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auto"/>
          <w:sz w:val="44"/>
          <w:szCs w:val="44"/>
          <w:highlight w:val="none"/>
        </w:rPr>
      </w:pPr>
      <w:bookmarkStart w:id="0" w:name="_Toc30201"/>
    </w:p>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bookmarkEnd w:id="0"/>
    </w:p>
    <w:p w14:paraId="3C6B6F6E">
      <w:pPr>
        <w:bidi w:val="0"/>
        <w:jc w:val="center"/>
        <w:rPr>
          <w:rFonts w:hint="default" w:ascii="Times New Roman" w:hAnsi="Times New Roman" w:eastAsia="方正小标宋_GBK" w:cs="Times New Roman"/>
          <w:color w:val="auto"/>
          <w:sz w:val="32"/>
          <w:szCs w:val="32"/>
          <w:highlight w:val="none"/>
        </w:rPr>
      </w:pPr>
      <w:bookmarkStart w:id="1"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一</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1"/>
    </w:p>
    <w:p w14:paraId="01791828">
      <w:pPr>
        <w:pStyle w:val="8"/>
        <w:rPr>
          <w:rFonts w:hint="default" w:ascii="Times New Roman" w:hAnsi="Times New Roman" w:cs="Times New Roman"/>
          <w:color w:val="auto"/>
          <w:highlight w:val="none"/>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 w:name="_Toc17282"/>
      <w:bookmarkStart w:id="3" w:name="_Toc25941"/>
      <w:bookmarkStart w:id="4" w:name="_Toc26801"/>
      <w:bookmarkStart w:id="5" w:name="_Toc23529"/>
      <w:bookmarkStart w:id="6" w:name="_Toc10721"/>
      <w:bookmarkStart w:id="7" w:name="_Toc16721"/>
      <w:bookmarkStart w:id="8" w:name="_Toc26897"/>
      <w:bookmarkStart w:id="9" w:name="_Toc10213"/>
      <w:bookmarkStart w:id="10" w:name="_Toc27152"/>
      <w:r>
        <w:rPr>
          <w:rFonts w:hint="default" w:ascii="Times New Roman" w:hAnsi="Times New Roman" w:eastAsia="方正小标宋_GBK" w:cs="Times New Roman"/>
          <w:b w:val="0"/>
          <w:bCs w:val="0"/>
          <w:color w:val="auto"/>
          <w:sz w:val="72"/>
          <w:szCs w:val="72"/>
          <w:highlight w:val="none"/>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1" w:name="_Toc14741"/>
      <w:bookmarkStart w:id="12" w:name="_Toc10956"/>
      <w:bookmarkStart w:id="13" w:name="_Toc22796"/>
      <w:bookmarkStart w:id="14" w:name="_Toc9731"/>
      <w:bookmarkStart w:id="15" w:name="_Toc27179"/>
      <w:bookmarkStart w:id="16" w:name="_Toc6547"/>
      <w:bookmarkStart w:id="17" w:name="_Toc27929"/>
      <w:bookmarkStart w:id="18" w:name="_Toc23779"/>
      <w:bookmarkStart w:id="19" w:name="_Toc10799"/>
      <w:r>
        <w:rPr>
          <w:rFonts w:hint="default" w:ascii="Times New Roman" w:hAnsi="Times New Roman" w:eastAsia="方正小标宋_GBK" w:cs="Times New Roman"/>
          <w:b w:val="0"/>
          <w:bCs w:val="0"/>
          <w:color w:val="auto"/>
          <w:sz w:val="72"/>
          <w:szCs w:val="72"/>
          <w:highlight w:val="none"/>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0" w:name="_Toc3459"/>
      <w:bookmarkStart w:id="21" w:name="_Toc7443"/>
      <w:bookmarkStart w:id="22" w:name="_Toc5766"/>
      <w:bookmarkStart w:id="23" w:name="_Toc1037"/>
      <w:bookmarkStart w:id="24" w:name="_Toc25320"/>
      <w:bookmarkStart w:id="25" w:name="_Toc28029"/>
      <w:bookmarkStart w:id="26" w:name="_Toc3558"/>
      <w:bookmarkStart w:id="27" w:name="_Toc18910"/>
      <w:bookmarkStart w:id="28" w:name="_Toc11645"/>
      <w:r>
        <w:rPr>
          <w:rFonts w:hint="default" w:ascii="Times New Roman" w:hAnsi="Times New Roman" w:eastAsia="方正小标宋_GBK" w:cs="Times New Roman"/>
          <w:b w:val="0"/>
          <w:bCs w:val="0"/>
          <w:color w:val="auto"/>
          <w:sz w:val="72"/>
          <w:szCs w:val="72"/>
          <w:highlight w:val="none"/>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9" w:name="_Toc22233"/>
      <w:bookmarkStart w:id="30" w:name="_Toc24952"/>
      <w:bookmarkStart w:id="31" w:name="_Toc15804"/>
      <w:bookmarkStart w:id="32" w:name="_Toc9412"/>
      <w:bookmarkStart w:id="33" w:name="_Toc16368"/>
      <w:bookmarkStart w:id="34" w:name="_Toc6573"/>
      <w:bookmarkStart w:id="35" w:name="_Toc13286"/>
      <w:bookmarkStart w:id="36" w:name="_Toc9436"/>
      <w:bookmarkStart w:id="37" w:name="_Toc25825"/>
      <w:r>
        <w:rPr>
          <w:rFonts w:hint="default" w:ascii="Times New Roman" w:hAnsi="Times New Roman" w:eastAsia="方正小标宋_GBK" w:cs="Times New Roman"/>
          <w:b w:val="0"/>
          <w:bCs w:val="0"/>
          <w:color w:val="auto"/>
          <w:sz w:val="72"/>
          <w:szCs w:val="72"/>
          <w:highlight w:val="none"/>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8" w:name="_Toc6247"/>
      <w:bookmarkStart w:id="39" w:name="_Toc2440"/>
      <w:bookmarkStart w:id="40" w:name="_Toc16521"/>
      <w:bookmarkStart w:id="41" w:name="_Toc14955"/>
      <w:bookmarkStart w:id="42" w:name="_Toc28545"/>
      <w:bookmarkStart w:id="43" w:name="_Toc30386"/>
      <w:bookmarkStart w:id="44" w:name="_Toc2580"/>
      <w:bookmarkStart w:id="45" w:name="_Toc20567"/>
      <w:bookmarkStart w:id="46" w:name="_Toc16975"/>
      <w:r>
        <w:rPr>
          <w:rFonts w:hint="default" w:ascii="Times New Roman" w:hAnsi="Times New Roman" w:eastAsia="方正小标宋_GBK" w:cs="Times New Roman"/>
          <w:b w:val="0"/>
          <w:bCs w:val="0"/>
          <w:color w:val="auto"/>
          <w:sz w:val="72"/>
          <w:szCs w:val="72"/>
          <w:highlight w:val="none"/>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auto"/>
          <w:highlight w:val="none"/>
        </w:rPr>
      </w:pPr>
      <w:bookmarkStart w:id="47" w:name="_Toc24105"/>
      <w:bookmarkStart w:id="48" w:name="_Toc64"/>
      <w:bookmarkStart w:id="49" w:name="_Toc2415"/>
      <w:bookmarkStart w:id="50" w:name="_Toc18439"/>
      <w:bookmarkStart w:id="51" w:name="_Toc5784"/>
      <w:bookmarkStart w:id="52" w:name="_Toc16526"/>
      <w:bookmarkStart w:id="53" w:name="_Toc9773"/>
      <w:bookmarkStart w:id="54" w:name="_Toc31051"/>
      <w:bookmarkStart w:id="55" w:name="_Toc14381"/>
      <w:r>
        <w:rPr>
          <w:rFonts w:hint="default" w:ascii="Times New Roman" w:hAnsi="Times New Roman" w:eastAsia="方正小标宋_GBK" w:cs="Times New Roman"/>
          <w:b w:val="0"/>
          <w:bCs w:val="0"/>
          <w:color w:val="auto"/>
          <w:sz w:val="72"/>
          <w:szCs w:val="72"/>
          <w:highlight w:val="none"/>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auto"/>
          <w:highlight w:val="none"/>
        </w:rPr>
      </w:pPr>
    </w:p>
    <w:p w14:paraId="41A24F3E">
      <w:pPr>
        <w:pStyle w:val="8"/>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1</w:t>
      </w:r>
    </w:p>
    <w:p w14:paraId="2FB73139">
      <w:pPr>
        <w:pStyle w:val="8"/>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2</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19日</w:t>
      </w:r>
    </w:p>
    <w:p w14:paraId="1CC50900">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p>
    <w:p w14:paraId="3B63E071">
      <w:pPr>
        <w:jc w:val="center"/>
        <w:rPr>
          <w:rFonts w:hint="default" w:ascii="Times New Roman" w:hAnsi="Times New Roman" w:eastAsia="方正小标宋简体" w:cs="Times New Roman"/>
          <w:b w:val="0"/>
          <w:bCs w:val="0"/>
          <w:color w:val="auto"/>
          <w:sz w:val="36"/>
          <w:szCs w:val="36"/>
          <w:highlight w:val="none"/>
          <w:lang w:eastAsia="zh-CN"/>
        </w:rPr>
      </w:pPr>
      <w:r>
        <w:rPr>
          <w:rFonts w:hint="default" w:ascii="Times New Roman" w:hAnsi="Times New Roman" w:eastAsia="方正小标宋简体" w:cs="Times New Roman"/>
          <w:b w:val="0"/>
          <w:bCs w:val="0"/>
          <w:color w:val="auto"/>
          <w:sz w:val="36"/>
          <w:szCs w:val="36"/>
          <w:highlight w:val="none"/>
          <w:lang w:eastAsia="zh-CN"/>
        </w:rPr>
        <w:br w:type="column"/>
      </w:r>
      <w:r>
        <w:rPr>
          <w:rFonts w:hint="default" w:ascii="Times New Roman" w:hAnsi="Times New Roman" w:eastAsia="方正小标宋简体" w:cs="Times New Roman"/>
          <w:b w:val="0"/>
          <w:bCs w:val="0"/>
          <w:color w:val="auto"/>
          <w:sz w:val="36"/>
          <w:szCs w:val="36"/>
          <w:highlight w:val="none"/>
          <w:lang w:eastAsia="zh-CN"/>
        </w:rPr>
        <w:t>安徽交控东流新材料有限公司</w:t>
      </w:r>
      <w:r>
        <w:rPr>
          <w:rFonts w:hint="default" w:ascii="Times New Roman" w:hAnsi="Times New Roman" w:eastAsia="方正小标宋简体" w:cs="Times New Roman"/>
          <w:b w:val="0"/>
          <w:bCs w:val="0"/>
          <w:color w:val="auto"/>
          <w:sz w:val="36"/>
          <w:szCs w:val="36"/>
          <w:highlight w:val="none"/>
        </w:rPr>
        <w:t>202</w:t>
      </w:r>
      <w:r>
        <w:rPr>
          <w:rFonts w:hint="eastAsia" w:ascii="Times New Roman" w:hAnsi="Times New Roman" w:eastAsia="方正小标宋简体" w:cs="Times New Roman"/>
          <w:b w:val="0"/>
          <w:bCs w:val="0"/>
          <w:color w:val="auto"/>
          <w:sz w:val="36"/>
          <w:szCs w:val="36"/>
          <w:highlight w:val="none"/>
          <w:lang w:val="en-US" w:eastAsia="zh-CN"/>
        </w:rPr>
        <w:t>5</w:t>
      </w:r>
      <w:r>
        <w:rPr>
          <w:rFonts w:hint="default" w:ascii="Times New Roman" w:hAnsi="Times New Roman" w:eastAsia="方正小标宋简体" w:cs="Times New Roman"/>
          <w:b w:val="0"/>
          <w:bCs w:val="0"/>
          <w:color w:val="auto"/>
          <w:sz w:val="36"/>
          <w:szCs w:val="36"/>
          <w:highlight w:val="none"/>
        </w:rPr>
        <w:t>年</w:t>
      </w:r>
      <w:r>
        <w:rPr>
          <w:rFonts w:hint="default" w:ascii="Times New Roman" w:hAnsi="Times New Roman" w:eastAsia="方正小标宋简体" w:cs="Times New Roman"/>
          <w:b w:val="0"/>
          <w:bCs w:val="0"/>
          <w:color w:val="auto"/>
          <w:sz w:val="36"/>
          <w:szCs w:val="36"/>
          <w:highlight w:val="none"/>
          <w:lang w:eastAsia="zh-CN"/>
        </w:rPr>
        <w:t>第</w:t>
      </w:r>
      <w:r>
        <w:rPr>
          <w:rFonts w:hint="eastAsia" w:ascii="Times New Roman" w:hAnsi="Times New Roman" w:eastAsia="方正小标宋简体" w:cs="Times New Roman"/>
          <w:b w:val="0"/>
          <w:bCs w:val="0"/>
          <w:color w:val="auto"/>
          <w:sz w:val="36"/>
          <w:szCs w:val="36"/>
          <w:highlight w:val="none"/>
          <w:lang w:val="en-US" w:eastAsia="zh-CN"/>
        </w:rPr>
        <w:t>一</w:t>
      </w:r>
      <w:r>
        <w:rPr>
          <w:rFonts w:hint="default" w:ascii="Times New Roman" w:hAnsi="Times New Roman" w:eastAsia="方正小标宋简体" w:cs="Times New Roman"/>
          <w:b w:val="0"/>
          <w:bCs w:val="0"/>
          <w:color w:val="auto"/>
          <w:sz w:val="36"/>
          <w:szCs w:val="36"/>
          <w:highlight w:val="none"/>
          <w:lang w:eastAsia="zh-CN"/>
        </w:rPr>
        <w:t>期</w:t>
      </w:r>
    </w:p>
    <w:p w14:paraId="35302469">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auto"/>
          <w:sz w:val="36"/>
          <w:szCs w:val="36"/>
          <w:highlight w:val="none"/>
          <w:lang w:val="en-US" w:eastAsia="zh-CN"/>
        </w:rPr>
      </w:pPr>
      <w:r>
        <w:rPr>
          <w:rFonts w:hint="eastAsia" w:ascii="Times New Roman" w:hAnsi="Times New Roman" w:eastAsia="方正小标宋简体" w:cs="Times New Roman"/>
          <w:b w:val="0"/>
          <w:bCs w:val="0"/>
          <w:color w:val="auto"/>
          <w:sz w:val="36"/>
          <w:szCs w:val="36"/>
          <w:highlight w:val="none"/>
          <w:lang w:val="en-US" w:eastAsia="zh-CN"/>
        </w:rPr>
        <w:t>杂石混合料</w:t>
      </w:r>
      <w:r>
        <w:rPr>
          <w:rFonts w:hint="default" w:ascii="Times New Roman" w:hAnsi="Times New Roman" w:eastAsia="方正小标宋简体" w:cs="Times New Roman"/>
          <w:b w:val="0"/>
          <w:bCs w:val="0"/>
          <w:color w:val="auto"/>
          <w:sz w:val="36"/>
          <w:szCs w:val="36"/>
          <w:highlight w:val="none"/>
          <w:lang w:val="en-US" w:eastAsia="zh-CN"/>
        </w:rPr>
        <w:t>竞价销</w:t>
      </w:r>
      <w:r>
        <w:rPr>
          <w:rFonts w:hint="default" w:ascii="Times New Roman" w:hAnsi="Times New Roman" w:eastAsia="方正小标宋简体" w:cs="Times New Roman"/>
          <w:b w:val="0"/>
          <w:bCs w:val="0"/>
          <w:color w:val="auto"/>
          <w:sz w:val="36"/>
          <w:szCs w:val="36"/>
          <w:highlight w:val="none"/>
        </w:rPr>
        <w:t>售</w:t>
      </w:r>
    </w:p>
    <w:p w14:paraId="3615BFC3">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339ADF26">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6DEA6CA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659380C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现对安徽交控东流新材料有限公司（以下简称东流新材料有限公司或竞卖人）2025年第一期</w:t>
      </w:r>
      <w:r>
        <w:rPr>
          <w:rFonts w:hint="eastAsia" w:ascii="Times New Roman" w:hAnsi="Times New Roman" w:cs="Times New Roman"/>
          <w:color w:val="auto"/>
          <w:sz w:val="28"/>
          <w:szCs w:val="28"/>
          <w:highlight w:val="none"/>
          <w:lang w:val="en-US" w:eastAsia="zh-CN"/>
        </w:rPr>
        <w:t>杂石混合料</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6" w:name="_Toc18278"/>
      <w:bookmarkStart w:id="57" w:name="_Toc23298"/>
    </w:p>
    <w:p w14:paraId="3AACA4E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6"/>
      <w:bookmarkEnd w:id="57"/>
      <w:r>
        <w:rPr>
          <w:rFonts w:hint="default" w:ascii="Times New Roman" w:hAnsi="Times New Roman" w:eastAsia="黑体" w:cs="Times New Roman"/>
          <w:color w:val="auto"/>
          <w:sz w:val="28"/>
          <w:szCs w:val="28"/>
          <w:highlight w:val="none"/>
          <w:lang w:val="en-US" w:eastAsia="zh-CN"/>
        </w:rPr>
        <w:t>及相关要求</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55"/>
        <w:gridCol w:w="1378"/>
        <w:gridCol w:w="1568"/>
        <w:gridCol w:w="2186"/>
        <w:gridCol w:w="791"/>
      </w:tblGrid>
      <w:tr w14:paraId="067A9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6140847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5" w:type="dxa"/>
            <w:vAlign w:val="center"/>
          </w:tcPr>
          <w:p w14:paraId="7C8C4D2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378" w:type="dxa"/>
            <w:vAlign w:val="center"/>
          </w:tcPr>
          <w:p w14:paraId="4A432BE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108A26E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68" w:type="dxa"/>
            <w:vAlign w:val="center"/>
          </w:tcPr>
          <w:p w14:paraId="6EDC23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69D38AF9">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2186" w:type="dxa"/>
            <w:vAlign w:val="center"/>
          </w:tcPr>
          <w:p w14:paraId="13ADC82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791" w:type="dxa"/>
            <w:vAlign w:val="center"/>
          </w:tcPr>
          <w:p w14:paraId="5EAFD58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r>
      <w:tr w14:paraId="71840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05E60B91">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5" w:type="dxa"/>
            <w:vAlign w:val="center"/>
          </w:tcPr>
          <w:p w14:paraId="2B493780">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杂石混合料</w:t>
            </w:r>
          </w:p>
        </w:tc>
        <w:tc>
          <w:tcPr>
            <w:tcW w:w="1378" w:type="dxa"/>
            <w:vAlign w:val="center"/>
          </w:tcPr>
          <w:p w14:paraId="4AC08273">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3</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568" w:type="dxa"/>
            <w:vAlign w:val="center"/>
          </w:tcPr>
          <w:p w14:paraId="5299A831">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6.00</w:t>
            </w:r>
          </w:p>
        </w:tc>
        <w:tc>
          <w:tcPr>
            <w:tcW w:w="2186" w:type="dxa"/>
            <w:vAlign w:val="center"/>
          </w:tcPr>
          <w:p w14:paraId="60F658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FF0000"/>
                <w:kern w:val="2"/>
                <w:sz w:val="24"/>
                <w:szCs w:val="24"/>
                <w:highlight w:val="none"/>
                <w:lang w:val="en-US" w:eastAsia="zh-CN" w:bidi="ar-SA"/>
              </w:rPr>
              <w:t>4月底完成清运</w:t>
            </w:r>
          </w:p>
        </w:tc>
        <w:tc>
          <w:tcPr>
            <w:tcW w:w="791" w:type="dxa"/>
            <w:vAlign w:val="center"/>
          </w:tcPr>
          <w:p w14:paraId="4BA56B66">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r>
      <w:tr w14:paraId="7942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exact"/>
          <w:jc w:val="center"/>
        </w:trPr>
        <w:tc>
          <w:tcPr>
            <w:tcW w:w="8269" w:type="dxa"/>
            <w:gridSpan w:val="6"/>
            <w:vAlign w:val="center"/>
          </w:tcPr>
          <w:p w14:paraId="0D3E06B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2CDD446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eastAsia="华文仿宋" w:cs="Times New Roman"/>
                <w:b w:val="0"/>
                <w:bCs w:val="0"/>
                <w:highlight w:val="none"/>
                <w:lang w:val="en-US" w:eastAsia="zh-CN"/>
              </w:rPr>
            </w:pP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各竞买人进行现场报价。</w:t>
            </w:r>
            <w:r>
              <w:rPr>
                <w:rFonts w:hint="default" w:ascii="Times New Roman" w:hAnsi="Times New Roman" w:cs="Times New Roman"/>
                <w:b w:val="0"/>
                <w:bCs w:val="0"/>
                <w:color w:val="auto"/>
                <w:sz w:val="24"/>
                <w:szCs w:val="24"/>
                <w:highlight w:val="none"/>
                <w:lang w:val="en-US" w:eastAsia="zh-CN"/>
              </w:rPr>
              <w:t>竞价报价低于竞价底价或报价不全的，属无效报价。</w:t>
            </w:r>
          </w:p>
        </w:tc>
      </w:tr>
    </w:tbl>
    <w:p w14:paraId="739807B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8" w:name="_Toc27967"/>
      <w:r>
        <w:rPr>
          <w:rFonts w:hint="default" w:ascii="Times New Roman" w:hAnsi="Times New Roman" w:eastAsia="黑体" w:cs="Times New Roman"/>
          <w:b w:val="0"/>
          <w:bCs/>
          <w:color w:val="auto"/>
          <w:sz w:val="28"/>
          <w:szCs w:val="28"/>
          <w:highlight w:val="none"/>
        </w:rPr>
        <w:t>二、产品规格</w:t>
      </w:r>
      <w:bookmarkEnd w:id="58"/>
    </w:p>
    <w:p w14:paraId="3FD8171C">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FF0000"/>
          <w:kern w:val="2"/>
          <w:sz w:val="28"/>
          <w:szCs w:val="28"/>
          <w:highlight w:val="none"/>
          <w:lang w:val="en-US" w:eastAsia="zh-CN" w:bidi="ar-SA"/>
        </w:rPr>
      </w:pPr>
      <w:r>
        <w:rPr>
          <w:rFonts w:hint="eastAsia" w:ascii="Times New Roman" w:hAnsi="Times New Roman" w:eastAsia="华文仿宋" w:cs="Times New Roman"/>
          <w:b/>
          <w:bCs/>
          <w:color w:val="FF0000"/>
          <w:kern w:val="2"/>
          <w:sz w:val="28"/>
          <w:szCs w:val="28"/>
          <w:highlight w:val="none"/>
          <w:lang w:val="en-US" w:eastAsia="zh-CN" w:bidi="ar-SA"/>
        </w:rPr>
        <w:t>杂石混合料</w:t>
      </w:r>
      <w:r>
        <w:rPr>
          <w:rFonts w:hint="default" w:ascii="Times New Roman" w:hAnsi="Times New Roman" w:eastAsia="华文仿宋" w:cs="Times New Roman"/>
          <w:b/>
          <w:bCs/>
          <w:color w:val="FF0000"/>
          <w:kern w:val="2"/>
          <w:sz w:val="28"/>
          <w:szCs w:val="28"/>
          <w:highlight w:val="none"/>
          <w:lang w:val="en-US" w:eastAsia="zh-CN" w:bidi="ar-SA"/>
        </w:rPr>
        <w:t>：</w:t>
      </w:r>
      <w:r>
        <w:rPr>
          <w:rFonts w:hint="eastAsia" w:ascii="Times New Roman" w:hAnsi="Times New Roman" w:eastAsia="华文仿宋" w:cs="Times New Roman"/>
          <w:b/>
          <w:bCs/>
          <w:color w:val="FF0000"/>
          <w:kern w:val="2"/>
          <w:sz w:val="28"/>
          <w:szCs w:val="28"/>
          <w:highlight w:val="none"/>
          <w:lang w:val="en-US" w:eastAsia="zh-CN" w:bidi="ar-SA"/>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FF0000"/>
          <w:kern w:val="2"/>
          <w:sz w:val="28"/>
          <w:szCs w:val="28"/>
          <w:highlight w:val="none"/>
          <w:lang w:val="en-US" w:eastAsia="zh-CN" w:bidi="ar-SA"/>
        </w:rPr>
        <w:t>，规格≤100cm；</w:t>
      </w:r>
    </w:p>
    <w:p w14:paraId="0EA7DB5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竞售的料品主要堆存于柯家村矿排土场内（二破及2#临时堆场少量堆存），</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FF0000"/>
          <w:sz w:val="28"/>
          <w:szCs w:val="28"/>
          <w:highlight w:val="none"/>
          <w:lang w:val="en-US" w:eastAsia="zh-CN"/>
        </w:rPr>
        <w:t>挖装过程不得挑拣</w:t>
      </w:r>
      <w:r>
        <w:rPr>
          <w:rFonts w:hint="default" w:ascii="Times New Roman" w:hAnsi="Times New Roman" w:cs="Times New Roman"/>
          <w:b/>
          <w:bCs/>
          <w:color w:val="FF0000"/>
          <w:sz w:val="28"/>
          <w:szCs w:val="28"/>
          <w:highlight w:val="none"/>
          <w:lang w:val="en-US" w:eastAsia="zh-CN"/>
        </w:rPr>
        <w:t>。</w:t>
      </w:r>
    </w:p>
    <w:p w14:paraId="069F09EE">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64E8C16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以磅房实际过磅数量为准，双方共同签字确认</w:t>
      </w:r>
      <w:r>
        <w:rPr>
          <w:rFonts w:hint="default" w:ascii="Times New Roman" w:hAnsi="Times New Roman" w:cs="Times New Roman"/>
          <w:color w:val="auto"/>
          <w:sz w:val="28"/>
          <w:szCs w:val="28"/>
          <w:highlight w:val="none"/>
          <w:lang w:val="en-US" w:eastAsia="zh-CN"/>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3.提货地点：池州市东至县安徽交控东流新材料有限公司柯家村矿采矿区指定地点。</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由甲方负责挖装，乙方采取汽运自提的方式完成料品的交付</w:t>
      </w:r>
      <w:r>
        <w:rPr>
          <w:rFonts w:hint="default" w:ascii="Times New Roman" w:hAnsi="Times New Roman" w:cs="Times New Roman"/>
          <w:color w:val="auto"/>
          <w:sz w:val="28"/>
          <w:szCs w:val="28"/>
          <w:highlight w:val="none"/>
          <w:lang w:val="en-US" w:eastAsia="zh-CN"/>
        </w:rPr>
        <w:t>。</w:t>
      </w:r>
    </w:p>
    <w:p w14:paraId="5B8AD380">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9" w:name="_Toc1739"/>
      <w:bookmarkStart w:id="60" w:name="_Toc20742"/>
      <w:r>
        <w:rPr>
          <w:rFonts w:hint="default" w:ascii="Times New Roman" w:hAnsi="Times New Roman" w:eastAsia="黑体" w:cs="Times New Roman"/>
          <w:b w:val="0"/>
          <w:bCs/>
          <w:color w:val="auto"/>
          <w:sz w:val="28"/>
          <w:szCs w:val="28"/>
          <w:highlight w:val="none"/>
        </w:rPr>
        <w:t>四、提货须知</w:t>
      </w:r>
      <w:bookmarkEnd w:id="59"/>
      <w:bookmarkEnd w:id="60"/>
    </w:p>
    <w:p w14:paraId="5B27E2B9">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FF0000"/>
          <w:sz w:val="28"/>
          <w:szCs w:val="28"/>
          <w:highlight w:val="none"/>
          <w:lang w:val="en-US" w:eastAsia="zh-CN"/>
        </w:rPr>
      </w:pPr>
      <w:bookmarkStart w:id="61" w:name="_Toc22088"/>
      <w:bookmarkStart w:id="62" w:name="_Toc11105"/>
      <w:r>
        <w:rPr>
          <w:rFonts w:hint="default" w:ascii="Times New Roman" w:hAnsi="Times New Roman" w:cs="Times New Roman"/>
          <w:b/>
          <w:bCs/>
          <w:color w:val="FF0000"/>
          <w:sz w:val="28"/>
          <w:szCs w:val="28"/>
          <w:highlight w:val="none"/>
          <w:lang w:val="en-US" w:eastAsia="zh-CN"/>
        </w:rPr>
        <w:t>1.竞买人参与</w:t>
      </w:r>
      <w:r>
        <w:rPr>
          <w:rFonts w:hint="eastAsia" w:ascii="Times New Roman" w:hAnsi="Times New Roman" w:cs="Times New Roman"/>
          <w:b/>
          <w:bCs/>
          <w:color w:val="FF0000"/>
          <w:sz w:val="28"/>
          <w:szCs w:val="28"/>
          <w:highlight w:val="none"/>
          <w:lang w:val="en-US" w:eastAsia="zh-CN"/>
        </w:rPr>
        <w:t>此次竞售，</w:t>
      </w:r>
      <w:r>
        <w:rPr>
          <w:rFonts w:hint="default" w:ascii="Times New Roman" w:hAnsi="Times New Roman" w:cs="Times New Roman"/>
          <w:b/>
          <w:bCs/>
          <w:color w:val="FF0000"/>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FF0000"/>
          <w:sz w:val="28"/>
          <w:szCs w:val="28"/>
          <w:highlight w:val="none"/>
          <w:lang w:val="en-US" w:eastAsia="zh-CN"/>
        </w:rPr>
        <w:t>。</w:t>
      </w:r>
    </w:p>
    <w:p w14:paraId="574C23B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6786ED21">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2D0F2B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4.本期对竞得人提货进度履约情况进行考核，具体如下：</w:t>
      </w:r>
    </w:p>
    <w:p w14:paraId="1161CBC1">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69EBFD41">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（1）竞得人完成提货量为合同交易量80%（含）以上时，不视为竞得人违约；</w:t>
      </w:r>
    </w:p>
    <w:p w14:paraId="2EB18374">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4E866A19">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01C5F1A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5A574F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25E320E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6.竞价销售产品交易量以双方确认的实际累计过磅量为准（不超过合同标的数量的2%）。</w:t>
      </w:r>
    </w:p>
    <w:p w14:paraId="334564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022660B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1"/>
      <w:bookmarkEnd w:id="62"/>
    </w:p>
    <w:p w14:paraId="5A4BFCE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7BEE36B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1.竞买人须具有良好的社会信誉，未被国家相关机构列入失信企业或失信人名单的企业法人（以竞价现场“信用中国”网站www.creditchina.gov.cn查询结果为准）。</w:t>
      </w:r>
    </w:p>
    <w:p w14:paraId="150572C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6C88B1A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6B47641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6288D6A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087E9C2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3" w:name="_Toc19331"/>
      <w:bookmarkStart w:id="64" w:name="_Toc6966"/>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3"/>
      <w:bookmarkEnd w:id="64"/>
    </w:p>
    <w:p w14:paraId="0EC96E8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626E6B67">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FF0000"/>
          <w:sz w:val="28"/>
          <w:szCs w:val="28"/>
          <w:highlight w:val="none"/>
          <w:lang w:val="en-US" w:eastAsia="zh-CN"/>
        </w:rPr>
        <w:t>本次竞买保证金为（人民币小写）：</w:t>
      </w:r>
      <w:r>
        <w:rPr>
          <w:rFonts w:hint="eastAsia" w:ascii="Times New Roman" w:hAnsi="Times New Roman" w:cs="Times New Roman"/>
          <w:b/>
          <w:bCs/>
          <w:color w:val="FF0000"/>
          <w:sz w:val="28"/>
          <w:szCs w:val="28"/>
          <w:highlight w:val="none"/>
          <w:u w:val="single"/>
          <w:lang w:val="en-US" w:eastAsia="zh-CN"/>
        </w:rPr>
        <w:t>9</w:t>
      </w:r>
      <w:r>
        <w:rPr>
          <w:rFonts w:hint="default" w:ascii="Times New Roman" w:hAnsi="Times New Roman" w:cs="Times New Roman"/>
          <w:b/>
          <w:bCs/>
          <w:color w:val="FF0000"/>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（第一期杂石混合料竞价保证金）</w:t>
      </w:r>
      <w:r>
        <w:rPr>
          <w:rFonts w:hint="default" w:ascii="Times New Roman" w:hAnsi="Times New Roman" w:cs="Times New Roman"/>
          <w:b/>
          <w:bCs/>
          <w:color w:val="auto"/>
          <w:sz w:val="28"/>
          <w:szCs w:val="28"/>
          <w:highlight w:val="none"/>
          <w:lang w:val="en-US" w:eastAsia="zh-CN"/>
        </w:rPr>
        <w:t>。</w:t>
      </w:r>
    </w:p>
    <w:p w14:paraId="178FE2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6418FD2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019E0E6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76F4FD1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5" w:name="_Toc2627"/>
      <w:bookmarkStart w:id="66" w:name="_Toc28440"/>
      <w:r>
        <w:rPr>
          <w:rFonts w:hint="default" w:ascii="Times New Roman" w:hAnsi="Times New Roman" w:cs="Times New Roman"/>
          <w:color w:val="auto"/>
          <w:sz w:val="28"/>
          <w:szCs w:val="28"/>
          <w:highlight w:val="none"/>
          <w:lang w:val="en-US" w:eastAsia="zh-CN"/>
        </w:rPr>
        <w:t>中国银行股份有限公司东至支行</w:t>
      </w:r>
    </w:p>
    <w:p w14:paraId="20F988B7">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5"/>
      <w:bookmarkEnd w:id="66"/>
    </w:p>
    <w:p w14:paraId="22EA2C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4B79F1C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7" w:name="_Toc16395"/>
      <w:bookmarkStart w:id="68" w:name="_Toc30094"/>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7"/>
      <w:bookmarkEnd w:id="68"/>
    </w:p>
    <w:p w14:paraId="3395843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FF0000"/>
          <w:sz w:val="28"/>
          <w:szCs w:val="28"/>
          <w:highlight w:val="none"/>
          <w:lang w:val="en-US" w:eastAsia="zh-CN"/>
        </w:rPr>
        <w:t>202</w:t>
      </w:r>
      <w:r>
        <w:rPr>
          <w:rFonts w:hint="eastAsia" w:ascii="Times New Roman" w:hAnsi="Times New Roman" w:cs="Times New Roman"/>
          <w:b/>
          <w:bCs/>
          <w:color w:val="FF0000"/>
          <w:sz w:val="28"/>
          <w:szCs w:val="28"/>
          <w:highlight w:val="none"/>
          <w:lang w:val="en-US" w:eastAsia="zh-CN"/>
        </w:rPr>
        <w:t>5</w:t>
      </w:r>
      <w:r>
        <w:rPr>
          <w:rFonts w:hint="default" w:ascii="Times New Roman" w:hAnsi="Times New Roman" w:cs="Times New Roman"/>
          <w:b/>
          <w:bCs/>
          <w:color w:val="FF0000"/>
          <w:sz w:val="28"/>
          <w:szCs w:val="28"/>
          <w:highlight w:val="none"/>
          <w:lang w:val="en-US" w:eastAsia="zh-CN"/>
        </w:rPr>
        <w:t>年</w:t>
      </w:r>
      <w:r>
        <w:rPr>
          <w:rFonts w:hint="eastAsia" w:ascii="Times New Roman" w:hAnsi="Times New Roman" w:cs="Times New Roman"/>
          <w:b/>
          <w:bCs/>
          <w:color w:val="FF0000"/>
          <w:sz w:val="28"/>
          <w:szCs w:val="28"/>
          <w:highlight w:val="none"/>
          <w:lang w:val="en-US" w:eastAsia="zh-CN"/>
        </w:rPr>
        <w:t>2</w:t>
      </w:r>
      <w:r>
        <w:rPr>
          <w:rFonts w:hint="default" w:ascii="Times New Roman" w:hAnsi="Times New Roman" w:cs="Times New Roman"/>
          <w:b/>
          <w:bCs/>
          <w:color w:val="FF0000"/>
          <w:sz w:val="28"/>
          <w:szCs w:val="28"/>
          <w:highlight w:val="none"/>
          <w:lang w:val="en-US" w:eastAsia="zh-CN"/>
        </w:rPr>
        <w:t>月</w:t>
      </w:r>
      <w:r>
        <w:rPr>
          <w:rFonts w:hint="eastAsia" w:ascii="Times New Roman" w:hAnsi="Times New Roman" w:cs="Times New Roman"/>
          <w:b/>
          <w:bCs/>
          <w:color w:val="FF0000"/>
          <w:sz w:val="28"/>
          <w:szCs w:val="28"/>
          <w:highlight w:val="none"/>
          <w:lang w:val="en-US" w:eastAsia="zh-CN"/>
        </w:rPr>
        <w:t>20日15时00分</w:t>
      </w:r>
    </w:p>
    <w:p w14:paraId="7B703F3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竞价地点：安徽省池州市东至县东流镇印象东流大酒店二楼安徽交控东流新材料有限公司会议室。</w:t>
      </w:r>
    </w:p>
    <w:p w14:paraId="3A53F63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9" w:name="_Toc14232"/>
      <w:bookmarkStart w:id="70"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9"/>
      <w:bookmarkEnd w:id="70"/>
    </w:p>
    <w:p w14:paraId="1C047DE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7108EE8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194FFED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6BC51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4FA1D58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791296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6C1B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2E9D244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（7）购买母岩在本地生产加工的，需提交具有合法生产加工手续的承诺函（详见附件）。</w:t>
      </w:r>
    </w:p>
    <w:p w14:paraId="48D3004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57DBA0B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9728C2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20日15时00分</w:t>
      </w:r>
      <w:r>
        <w:rPr>
          <w:rFonts w:hint="default" w:ascii="Times New Roman" w:hAnsi="Times New Roman" w:cs="Times New Roman"/>
          <w:color w:val="auto"/>
          <w:sz w:val="28"/>
          <w:szCs w:val="28"/>
          <w:highlight w:val="none"/>
          <w:lang w:val="en-US" w:eastAsia="zh-CN"/>
        </w:rPr>
        <w:t>之前递交至安徽省池州市东至县东流镇印象东流大酒店二楼安徽交控东流新材料有限公司会议室。</w:t>
      </w:r>
    </w:p>
    <w:p w14:paraId="3E962CA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E54C5E" w:themeColor="accent6"/>
          <w:sz w:val="28"/>
          <w:szCs w:val="28"/>
          <w:highlight w:val="none"/>
          <w:lang w:val="en-US" w:eastAsia="zh-CN"/>
          <w14:textFill>
            <w14:solidFill>
              <w14:schemeClr w14:val="accent6"/>
            </w14:solidFill>
          </w14:textFill>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20日15时00分</w:t>
      </w:r>
      <w:r>
        <w:rPr>
          <w:rFonts w:hint="default" w:ascii="Times New Roman" w:hAnsi="Times New Roman" w:cs="Times New Roman"/>
          <w:color w:val="auto"/>
          <w:sz w:val="28"/>
          <w:szCs w:val="28"/>
          <w:highlight w:val="none"/>
          <w:lang w:val="en-US" w:eastAsia="zh-CN"/>
        </w:rPr>
        <w:t>之前，将竞价文件送达安徽交控东流新材料有限公司招标采购部。邮寄地址：安徽省池州市东至县东流镇印象东流大酒店安徽交控东流新材料有限公司，签收人：吴先生13156590425/陈女士18712342028。</w:t>
      </w:r>
    </w:p>
    <w:p w14:paraId="3D81447E">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1" w:name="_Toc738"/>
      <w:bookmarkStart w:id="72"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1"/>
      <w:bookmarkEnd w:id="72"/>
    </w:p>
    <w:p w14:paraId="4E4DBF1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11937689">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36933D23">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7E13075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566CEF2C">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52621CF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FF0000"/>
          <w:sz w:val="28"/>
          <w:szCs w:val="28"/>
          <w:highlight w:val="none"/>
          <w:lang w:val="en-US" w:eastAsia="zh-CN"/>
        </w:rPr>
      </w:pPr>
      <w:r>
        <w:rPr>
          <w:rFonts w:hint="default" w:ascii="Times New Roman" w:hAnsi="Times New Roman" w:cs="Times New Roman"/>
          <w:b/>
          <w:bCs/>
          <w:color w:val="FF0000"/>
          <w:sz w:val="28"/>
          <w:szCs w:val="28"/>
          <w:highlight w:val="none"/>
          <w:lang w:val="en-US" w:eastAsia="zh-CN"/>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373DB819">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65A0063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开标结束，评标委员会对有效报价的竞价文件进行详细评审，满足相关要求的按照报价总价的高低，公布前3名中标候选人（不满足3人的，以现场实际数量公布候选人名单）。</w:t>
      </w:r>
    </w:p>
    <w:p w14:paraId="47FE2142">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7CD7D06D">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评标结束后，唱标人公布评标结果，并现场答疑，未按要求现场参与竞标结果宣布的，视为默认评审过程及评定结果。现场无疑后，宣布报价总价最高</w:t>
      </w:r>
      <w:r>
        <w:rPr>
          <w:rFonts w:hint="eastAsia" w:ascii="Times New Roman" w:hAnsi="Times New Roman" w:cs="Times New Roman"/>
          <w:color w:val="auto"/>
          <w:kern w:val="2"/>
          <w:sz w:val="28"/>
          <w:szCs w:val="28"/>
          <w:highlight w:val="none"/>
          <w:lang w:val="en-US" w:eastAsia="zh-CN" w:bidi="ar-SA"/>
        </w:rPr>
        <w:t>的为</w:t>
      </w:r>
      <w:r>
        <w:rPr>
          <w:rFonts w:hint="default" w:ascii="Times New Roman" w:hAnsi="Times New Roman" w:cs="Times New Roman"/>
          <w:color w:val="auto"/>
          <w:kern w:val="2"/>
          <w:sz w:val="28"/>
          <w:szCs w:val="28"/>
          <w:highlight w:val="none"/>
          <w:lang w:val="en-US" w:eastAsia="zh-CN" w:bidi="ar-SA"/>
        </w:rPr>
        <w:t>中标人（若出现并列情况，以标书递交登记时间先后顺序选定先登记的为中标人）并下发成交通知书。</w:t>
      </w:r>
    </w:p>
    <w:p w14:paraId="45704A59">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3"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3"/>
    </w:p>
    <w:p w14:paraId="309CE2B3">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4" w:name="_Toc14136"/>
      <w:bookmarkStart w:id="75" w:name="_Toc14692"/>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FF0000"/>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未按要求及时支付的，视为弃权，竞买人有权没收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5D399C5B">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192A805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w:t>
      </w:r>
      <w:r>
        <w:rPr>
          <w:rFonts w:hint="default" w:ascii="Times New Roman" w:hAnsi="Times New Roman" w:cs="Times New Roman"/>
          <w:color w:val="auto"/>
          <w:sz w:val="28"/>
          <w:szCs w:val="28"/>
          <w:highlight w:val="none"/>
          <w:lang w:val="en-US" w:eastAsia="zh-CN"/>
        </w:rPr>
        <w:t>，按以下规则支付预付货款至甲方指定账户：</w:t>
      </w:r>
    </w:p>
    <w:p w14:paraId="6A8F3B3E">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FF0000"/>
          <w:kern w:val="2"/>
          <w:sz w:val="28"/>
          <w:szCs w:val="28"/>
          <w:highlight w:val="none"/>
          <w:lang w:val="en-US" w:eastAsia="zh-CN" w:bidi="ar-SA"/>
        </w:rPr>
      </w:pPr>
      <w:r>
        <w:rPr>
          <w:rFonts w:hint="default" w:ascii="Times New Roman" w:hAnsi="Times New Roman" w:eastAsia="华文仿宋" w:cs="Times New Roman"/>
          <w:b/>
          <w:bCs/>
          <w:color w:val="FF0000"/>
          <w:kern w:val="2"/>
          <w:sz w:val="28"/>
          <w:szCs w:val="28"/>
          <w:highlight w:val="none"/>
          <w:lang w:val="en-US" w:eastAsia="zh-CN" w:bidi="ar-SA"/>
        </w:rPr>
        <w:t>③10万吨≤单次竞价标的数量＜50万吨时，货款支付比例为合同价款的</w:t>
      </w:r>
      <w:r>
        <w:rPr>
          <w:rFonts w:hint="eastAsia" w:ascii="Times New Roman" w:hAnsi="Times New Roman" w:cs="Times New Roman"/>
          <w:b/>
          <w:bCs/>
          <w:color w:val="FF0000"/>
          <w:kern w:val="2"/>
          <w:sz w:val="28"/>
          <w:szCs w:val="28"/>
          <w:highlight w:val="none"/>
          <w:lang w:val="en-US" w:eastAsia="zh-CN" w:bidi="ar-SA"/>
        </w:rPr>
        <w:t>2</w:t>
      </w:r>
      <w:r>
        <w:rPr>
          <w:rFonts w:hint="default" w:ascii="Times New Roman" w:hAnsi="Times New Roman" w:eastAsia="华文仿宋" w:cs="Times New Roman"/>
          <w:b/>
          <w:bCs/>
          <w:color w:val="FF0000"/>
          <w:kern w:val="2"/>
          <w:sz w:val="28"/>
          <w:szCs w:val="28"/>
          <w:highlight w:val="none"/>
          <w:lang w:val="en-US" w:eastAsia="zh-CN" w:bidi="ar-SA"/>
        </w:rPr>
        <w:t>0%；</w:t>
      </w:r>
    </w:p>
    <w:p w14:paraId="0E9CFD06">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6CBA41C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4F063E9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4"/>
      <w:bookmarkEnd w:id="75"/>
    </w:p>
    <w:p w14:paraId="4B6634A8">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2E9746D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6" w:name="_Toc5987"/>
      <w:bookmarkStart w:id="77" w:name="_Toc29890"/>
      <w:r>
        <w:rPr>
          <w:rFonts w:hint="default" w:ascii="Times New Roman" w:hAnsi="Times New Roman" w:eastAsia="黑体" w:cs="Times New Roman"/>
          <w:b w:val="0"/>
          <w:bCs/>
          <w:color w:val="auto"/>
          <w:sz w:val="28"/>
          <w:szCs w:val="28"/>
          <w:highlight w:val="none"/>
          <w:lang w:val="en-US" w:eastAsia="zh-CN"/>
        </w:rPr>
        <w:t>十二、信息发布</w:t>
      </w:r>
      <w:bookmarkEnd w:id="76"/>
      <w:bookmarkEnd w:id="77"/>
    </w:p>
    <w:p w14:paraId="0E74B71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19日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39CB505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8" w:name="_Toc24261"/>
      <w:bookmarkStart w:id="79" w:name="_Toc13468"/>
      <w:r>
        <w:rPr>
          <w:rFonts w:hint="default" w:ascii="Times New Roman" w:hAnsi="Times New Roman" w:eastAsia="黑体" w:cs="Times New Roman"/>
          <w:b w:val="0"/>
          <w:bCs/>
          <w:color w:val="auto"/>
          <w:sz w:val="28"/>
          <w:szCs w:val="28"/>
          <w:highlight w:val="none"/>
          <w:lang w:val="en-US" w:eastAsia="zh-CN"/>
        </w:rPr>
        <w:t>十三、联系方式</w:t>
      </w:r>
      <w:bookmarkEnd w:id="78"/>
      <w:bookmarkEnd w:id="79"/>
    </w:p>
    <w:p w14:paraId="2862F4EC">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48BAE02C">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联系地址：安徽省池州市东至县东流镇印象东流大酒店二楼安徽交控东流新材料有限公司招标采购部；</w:t>
      </w:r>
    </w:p>
    <w:p w14:paraId="5493B5AE">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1E61A64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80" w:name="_Toc17017"/>
      <w:bookmarkStart w:id="81" w:name="_Toc29526"/>
      <w:r>
        <w:rPr>
          <w:rFonts w:hint="default" w:ascii="Times New Roman" w:hAnsi="Times New Roman" w:eastAsia="黑体" w:cs="Times New Roman"/>
          <w:b w:val="0"/>
          <w:bCs/>
          <w:color w:val="auto"/>
          <w:sz w:val="28"/>
          <w:szCs w:val="28"/>
          <w:highlight w:val="none"/>
          <w:lang w:val="en-US" w:eastAsia="zh-CN"/>
        </w:rPr>
        <w:t>十四、其他</w:t>
      </w:r>
      <w:bookmarkEnd w:id="80"/>
      <w:bookmarkEnd w:id="81"/>
    </w:p>
    <w:p w14:paraId="0A905F9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r>
        <w:rPr>
          <w:rFonts w:hint="default" w:ascii="Times New Roman" w:hAnsi="Times New Roman" w:cs="Times New Roman"/>
          <w:b w:val="0"/>
          <w:bCs w:val="0"/>
          <w:color w:val="auto"/>
          <w:sz w:val="28"/>
          <w:szCs w:val="28"/>
          <w:highlight w:val="none"/>
          <w:lang w:val="en-US" w:eastAsia="zh-CN"/>
        </w:rPr>
        <w:t>。</w:t>
      </w:r>
    </w:p>
    <w:p w14:paraId="33D875AC">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42E7325D">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A6C1BC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26A4E9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209D4498"/>
    <w:p w14:paraId="6F768E4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p>
    <w:p w14:paraId="3D74D7E0"/>
    <w:p w14:paraId="068E99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p>
    <w:p w14:paraId="7C7C85F8">
      <w:pPr>
        <w:pStyle w:val="3"/>
        <w:bidi w:val="0"/>
        <w:rPr>
          <w:rFonts w:hint="default" w:ascii="Times New Roman" w:hAnsi="Times New Roman" w:cs="Times New Roman"/>
          <w:color w:val="auto"/>
          <w:highlight w:val="none"/>
          <w:lang w:val="en-US" w:eastAsia="zh-CN"/>
        </w:rPr>
      </w:pPr>
    </w:p>
    <w:p w14:paraId="593F7C85">
      <w:pPr>
        <w:pStyle w:val="3"/>
        <w:bidi w:val="0"/>
        <w:rPr>
          <w:rFonts w:hint="default" w:ascii="Times New Roman" w:hAnsi="Times New Roman" w:cs="Times New Roman"/>
          <w:color w:val="auto"/>
          <w:highlight w:val="none"/>
          <w:lang w:val="en-US" w:eastAsia="zh-CN"/>
        </w:rPr>
      </w:pPr>
    </w:p>
    <w:p w14:paraId="2BE8769A">
      <w:pPr>
        <w:pStyle w:val="3"/>
        <w:bidi w:val="0"/>
        <w:rPr>
          <w:rFonts w:hint="default" w:ascii="Times New Roman" w:hAnsi="Times New Roman" w:cs="Times New Roman"/>
          <w:color w:val="auto"/>
          <w:highlight w:val="none"/>
          <w:lang w:val="en-US" w:eastAsia="zh-CN"/>
        </w:rPr>
      </w:pPr>
    </w:p>
    <w:p w14:paraId="4C6EC2E6">
      <w:pPr>
        <w:pStyle w:val="3"/>
        <w:bidi w:val="0"/>
        <w:rPr>
          <w:rFonts w:hint="default" w:ascii="Times New Roman" w:hAnsi="Times New Roman" w:cs="Times New Roman"/>
          <w:color w:val="auto"/>
          <w:highlight w:val="none"/>
          <w:lang w:val="en-US" w:eastAsia="zh-CN"/>
        </w:rPr>
      </w:pPr>
    </w:p>
    <w:p w14:paraId="3BF2070C">
      <w:pPr>
        <w:pStyle w:val="3"/>
        <w:bidi w:val="0"/>
        <w:ind w:left="0" w:leftChars="0" w:firstLine="0" w:firstLineChars="0"/>
        <w:jc w:val="both"/>
        <w:rPr>
          <w:rFonts w:hint="default" w:ascii="Times New Roman" w:hAnsi="Times New Roman" w:cs="Times New Roman"/>
          <w:color w:val="auto"/>
          <w:highlight w:val="none"/>
          <w:lang w:val="en-US" w:eastAsia="zh-CN"/>
        </w:rPr>
      </w:pPr>
    </w:p>
    <w:p w14:paraId="716E88A8">
      <w:pPr>
        <w:pStyle w:val="3"/>
        <w:bidi w:val="0"/>
        <w:rPr>
          <w:rFonts w:hint="default" w:ascii="Times New Roman" w:hAnsi="Times New Roman" w:cs="Times New Roman"/>
          <w:color w:val="auto"/>
          <w:highlight w:val="none"/>
          <w:lang w:val="en-US" w:eastAsia="zh-CN"/>
        </w:rPr>
      </w:pPr>
    </w:p>
    <w:p w14:paraId="5E481494">
      <w:pPr>
        <w:pStyle w:val="3"/>
        <w:bidi w:val="0"/>
        <w:rPr>
          <w:rFonts w:hint="default" w:ascii="Times New Roman" w:hAnsi="Times New Roman" w:cs="Times New Roman"/>
          <w:color w:val="auto"/>
          <w:highlight w:val="none"/>
          <w:lang w:val="en-US" w:eastAsia="zh-CN"/>
        </w:rPr>
      </w:pPr>
    </w:p>
    <w:p w14:paraId="7B642908">
      <w:pPr>
        <w:pStyle w:val="3"/>
        <w:bidi w:val="0"/>
        <w:rPr>
          <w:rFonts w:hint="default" w:ascii="Times New Roman" w:hAnsi="Times New Roman" w:cs="Times New Roman"/>
          <w:color w:val="auto"/>
          <w:highlight w:val="none"/>
          <w:lang w:val="en-US" w:eastAsia="zh-CN"/>
        </w:rPr>
      </w:pPr>
    </w:p>
    <w:p w14:paraId="64B772CF">
      <w:pPr>
        <w:pStyle w:val="3"/>
        <w:bidi w:val="0"/>
        <w:rPr>
          <w:rFonts w:hint="default" w:ascii="Times New Roman" w:hAnsi="Times New Roman" w:cs="Times New Roman"/>
          <w:color w:val="auto"/>
          <w:highlight w:val="none"/>
          <w:lang w:val="en-US" w:eastAsia="zh-CN"/>
        </w:rPr>
      </w:pPr>
    </w:p>
    <w:p w14:paraId="35D4F5D3">
      <w:pPr>
        <w:pStyle w:val="3"/>
        <w:bidi w:val="0"/>
        <w:rPr>
          <w:rFonts w:hint="default" w:ascii="Times New Roman" w:hAnsi="Times New Roman" w:cs="Times New Roman"/>
          <w:color w:val="auto"/>
          <w:highlight w:val="none"/>
          <w:lang w:val="en-US" w:eastAsia="zh-CN"/>
        </w:rPr>
      </w:pPr>
    </w:p>
    <w:p w14:paraId="53A0DCCF">
      <w:pPr>
        <w:pStyle w:val="3"/>
        <w:bidi w:val="0"/>
        <w:rPr>
          <w:rFonts w:hint="default" w:ascii="Times New Roman" w:hAnsi="Times New Roman" w:cs="Times New Roman"/>
          <w:color w:val="auto"/>
          <w:highlight w:val="none"/>
          <w:lang w:val="en-US" w:eastAsia="zh-CN"/>
        </w:rPr>
      </w:pPr>
    </w:p>
    <w:p w14:paraId="4650A86A">
      <w:pPr>
        <w:pStyle w:val="3"/>
        <w:bidi w:val="0"/>
        <w:rPr>
          <w:rFonts w:hint="default" w:ascii="Times New Roman" w:hAnsi="Times New Roman" w:cs="Times New Roman"/>
          <w:color w:val="auto"/>
          <w:highlight w:val="none"/>
          <w:lang w:val="en-US" w:eastAsia="zh-CN"/>
        </w:rPr>
      </w:pPr>
    </w:p>
    <w:p w14:paraId="3A4FD934">
      <w:pPr>
        <w:pStyle w:val="3"/>
        <w:bidi w:val="0"/>
        <w:rPr>
          <w:rFonts w:hint="default" w:ascii="Times New Roman" w:hAnsi="Times New Roman" w:cs="Times New Roman"/>
          <w:color w:val="auto"/>
          <w:highlight w:val="none"/>
          <w:lang w:val="en-US" w:eastAsia="zh-CN"/>
        </w:rPr>
      </w:pPr>
    </w:p>
    <w:p w14:paraId="26CE777D">
      <w:pPr>
        <w:pStyle w:val="3"/>
        <w:bidi w:val="0"/>
        <w:rPr>
          <w:rFonts w:hint="default" w:ascii="Times New Roman" w:hAnsi="Times New Roman" w:cs="Times New Roman"/>
          <w:color w:val="auto"/>
          <w:highlight w:val="none"/>
          <w:lang w:val="en-US" w:eastAsia="zh-CN"/>
        </w:rPr>
      </w:pPr>
    </w:p>
    <w:p w14:paraId="10B84249">
      <w:pPr>
        <w:pStyle w:val="3"/>
        <w:bidi w:val="0"/>
        <w:rPr>
          <w:rFonts w:hint="default" w:ascii="Times New Roman" w:hAnsi="Times New Roman" w:cs="Times New Roman"/>
          <w:color w:val="auto"/>
          <w:highlight w:val="none"/>
          <w:lang w:val="en-US" w:eastAsia="zh-CN"/>
        </w:rPr>
      </w:pPr>
    </w:p>
    <w:p w14:paraId="5177E8D9">
      <w:pPr>
        <w:pStyle w:val="3"/>
        <w:bidi w:val="0"/>
        <w:rPr>
          <w:rFonts w:hint="default" w:ascii="Times New Roman" w:hAnsi="Times New Roman" w:cs="Times New Roman"/>
          <w:color w:val="auto"/>
          <w:highlight w:val="none"/>
          <w:lang w:val="en-US" w:eastAsia="zh-CN"/>
        </w:rPr>
      </w:pP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column"/>
      </w: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2" w:name="_Toc19788"/>
      <w:bookmarkStart w:id="83" w:name="_Toc10533"/>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杂石混合料</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杂石混合料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4" w:name="_Toc28554_WPSOffice_Level1"/>
      <w:bookmarkStart w:id="85" w:name="_Toc31089"/>
      <w:bookmarkStart w:id="86" w:name="_Toc299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4"/>
      <w:bookmarkEnd w:id="85"/>
      <w:bookmarkEnd w:id="86"/>
    </w:p>
    <w:tbl>
      <w:tblPr>
        <w:tblStyle w:val="14"/>
        <w:tblpPr w:leftFromText="180" w:rightFromText="180" w:vertAnchor="text" w:horzAnchor="page" w:tblpXSpec="center" w:tblpY="91"/>
        <w:tblOverlap w:val="never"/>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251"/>
        <w:gridCol w:w="1100"/>
        <w:gridCol w:w="1412"/>
        <w:gridCol w:w="988"/>
        <w:gridCol w:w="1653"/>
        <w:gridCol w:w="1689"/>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7" w:name="_Toc6478"/>
            <w:bookmarkStart w:id="88" w:name="_Toc30212_WPSOffice_Level1"/>
            <w:bookmarkStart w:id="89" w:name="_Toc24138"/>
            <w:r>
              <w:rPr>
                <w:rFonts w:hint="default" w:ascii="Times New Roman" w:hAnsi="Times New Roman" w:eastAsia="方正仿宋_GBK" w:cs="Times New Roman"/>
                <w:b w:val="0"/>
                <w:bCs w:val="0"/>
                <w:color w:val="auto"/>
                <w:sz w:val="24"/>
                <w:szCs w:val="24"/>
                <w:highlight w:val="none"/>
                <w:lang w:eastAsia="zh-CN"/>
              </w:rPr>
              <w:t>货物名称</w:t>
            </w:r>
          </w:p>
        </w:tc>
        <w:tc>
          <w:tcPr>
            <w:tcW w:w="1251"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1100"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412"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988"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653"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689"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杂石混合料</w:t>
            </w:r>
          </w:p>
        </w:tc>
        <w:tc>
          <w:tcPr>
            <w:tcW w:w="1251"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100"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412"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88"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653" w:type="dxa"/>
            <w:noWrap w:val="0"/>
            <w:vAlign w:val="center"/>
          </w:tcPr>
          <w:p w14:paraId="392774A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689"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7941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587" w:type="dxa"/>
            <w:gridSpan w:val="7"/>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0C89BADA">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甲方出售给乙方的产品堆放于东至县柯家村矿区内，乙方已现场踏勘确认。甲方供应的产品数量为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吨，合同结算时以现场实际过磅运出经双方共同确认的数量为准，最多不得超过合同约定数量的2%。</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90"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eastAsia" w:ascii="Times New Roman" w:hAnsi="Times New Roman" w:cs="Times New Roman"/>
          <w:color w:val="auto"/>
          <w:sz w:val="28"/>
          <w:szCs w:val="28"/>
          <w:highlight w:val="none"/>
          <w:u w:val="single"/>
          <w:lang w:val="en-US" w:eastAsia="zh-CN"/>
        </w:rPr>
        <w:t>2025</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4</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30</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1" w:name="_Toc2028"/>
      <w:bookmarkStart w:id="92" w:name="_Toc29441"/>
      <w:r>
        <w:rPr>
          <w:rFonts w:hint="default" w:ascii="Times New Roman" w:hAnsi="Times New Roman" w:eastAsia="黑体" w:cs="Times New Roman"/>
          <w:b w:val="0"/>
          <w:bCs/>
          <w:color w:val="auto"/>
          <w:sz w:val="28"/>
          <w:szCs w:val="28"/>
          <w:highlight w:val="none"/>
          <w:lang w:val="en-US" w:eastAsia="zh-CN"/>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.交货地点：池州市东至县安徽交控东流新材料有限公司柯家村矿矿区及周边指定地点。</w:t>
      </w:r>
    </w:p>
    <w:p w14:paraId="5B1328D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3" w:name="_Toc7474"/>
      <w:bookmarkStart w:id="94" w:name="_Toc14216"/>
      <w:bookmarkStart w:id="95" w:name="_Toc16562_WPSOffice_Level1"/>
      <w:r>
        <w:rPr>
          <w:rFonts w:hint="default" w:ascii="Times New Roman" w:hAnsi="Times New Roman" w:eastAsia="黑体" w:cs="Times New Roman"/>
          <w:b w:val="0"/>
          <w:bCs/>
          <w:color w:val="auto"/>
          <w:sz w:val="28"/>
          <w:szCs w:val="28"/>
          <w:highlight w:val="none"/>
          <w:lang w:val="en-US" w:eastAsia="zh-CN"/>
        </w:rPr>
        <w:t>四、</w:t>
      </w:r>
      <w:bookmarkEnd w:id="93"/>
      <w:bookmarkEnd w:id="94"/>
      <w:bookmarkEnd w:id="95"/>
      <w:r>
        <w:rPr>
          <w:rFonts w:hint="default" w:ascii="Times New Roman" w:hAnsi="Times New Roman" w:eastAsia="黑体" w:cs="Times New Roman"/>
          <w:b w:val="0"/>
          <w:bCs/>
          <w:color w:val="auto"/>
          <w:sz w:val="28"/>
          <w:szCs w:val="28"/>
          <w:highlight w:val="none"/>
          <w:lang w:val="en-US" w:eastAsia="zh-CN"/>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6" w:name="_Toc29128"/>
      <w:bookmarkStart w:id="97" w:name="_Toc7885_WPSOffice_Level1"/>
      <w:bookmarkStart w:id="98" w:name="_Toc15810"/>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r>
        <w:rPr>
          <w:rFonts w:hint="default" w:ascii="Times New Roman" w:hAnsi="Times New Roman" w:cs="Times New Roman"/>
          <w:b w:val="0"/>
          <w:bCs w:val="0"/>
          <w:color w:val="auto"/>
          <w:sz w:val="28"/>
          <w:szCs w:val="28"/>
          <w:highlight w:val="none"/>
          <w:lang w:val="en-US" w:eastAsia="zh-CN"/>
        </w:rPr>
        <w:t>。</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9" w:name="_Toc31267"/>
      <w:bookmarkStart w:id="100" w:name="_Toc12153_WPSOffice_Level1"/>
      <w:bookmarkStart w:id="101" w:name="_Toc2931"/>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9"/>
      <w:bookmarkEnd w:id="100"/>
      <w:bookmarkEnd w:id="101"/>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2" w:name="_Toc18090"/>
      <w:bookmarkStart w:id="103" w:name="_Toc10413_WPSOffice_Level1"/>
      <w:bookmarkStart w:id="104" w:name="_Toc8309"/>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竞得人完成提货量为合同交易量50%（含）~80%时，视为竞得人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lang w:val="en-US" w:eastAsia="zh-CN"/>
        </w:rPr>
        <w:t>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w:t>
      </w:r>
      <w:bookmarkStart w:id="199" w:name="_GoBack"/>
      <w:bookmarkEnd w:id="199"/>
      <w:r>
        <w:rPr>
          <w:rFonts w:hint="default" w:ascii="Times New Roman" w:hAnsi="Times New Roman" w:cs="Times New Roman"/>
          <w:color w:val="auto"/>
          <w:sz w:val="28"/>
          <w:szCs w:val="28"/>
          <w:highlight w:val="none"/>
          <w:lang w:val="en-US" w:eastAsia="zh-CN"/>
        </w:rPr>
        <w:t>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FF0000"/>
          <w:sz w:val="28"/>
          <w:szCs w:val="28"/>
          <w:highlight w:val="none"/>
        </w:rPr>
        <w:t>选装</w:t>
      </w:r>
      <w:r>
        <w:rPr>
          <w:rFonts w:hint="default" w:ascii="Times New Roman" w:hAnsi="Times New Roman" w:cs="Times New Roman"/>
          <w:b/>
          <w:bCs/>
          <w:color w:val="FF0000"/>
          <w:sz w:val="28"/>
          <w:szCs w:val="28"/>
          <w:highlight w:val="none"/>
          <w:lang w:eastAsia="zh-CN"/>
        </w:rPr>
        <w:t>、</w:t>
      </w:r>
      <w:r>
        <w:rPr>
          <w:rFonts w:hint="default" w:ascii="Times New Roman" w:hAnsi="Times New Roman" w:cs="Times New Roman"/>
          <w:b/>
          <w:bCs/>
          <w:color w:val="FF0000"/>
          <w:sz w:val="28"/>
          <w:szCs w:val="28"/>
          <w:highlight w:val="none"/>
        </w:rPr>
        <w:t>拒装</w:t>
      </w:r>
      <w:r>
        <w:rPr>
          <w:rFonts w:hint="default" w:ascii="Times New Roman" w:hAnsi="Times New Roman" w:cs="Times New Roman"/>
          <w:b/>
          <w:bCs/>
          <w:color w:val="FF0000"/>
          <w:sz w:val="28"/>
          <w:szCs w:val="28"/>
          <w:highlight w:val="none"/>
          <w:lang w:eastAsia="zh-CN"/>
        </w:rPr>
        <w:t>、</w:t>
      </w:r>
      <w:r>
        <w:rPr>
          <w:rFonts w:hint="default" w:ascii="Times New Roman" w:hAnsi="Times New Roman" w:cs="Times New Roman"/>
          <w:b/>
          <w:bCs/>
          <w:color w:val="FF0000"/>
          <w:sz w:val="28"/>
          <w:szCs w:val="28"/>
          <w:highlight w:val="none"/>
          <w:lang w:val="en-US" w:eastAsia="zh-CN"/>
        </w:rPr>
        <w:t>错装</w:t>
      </w:r>
      <w:r>
        <w:rPr>
          <w:rFonts w:hint="default" w:ascii="Times New Roman" w:hAnsi="Times New Roman" w:cs="Times New Roman"/>
          <w:color w:val="auto"/>
          <w:sz w:val="28"/>
          <w:szCs w:val="28"/>
          <w:highlight w:val="none"/>
          <w:lang w:val="en-US" w:eastAsia="zh-CN"/>
        </w:rPr>
        <w:t>，出现上述情况，甲方有权予以1万元/次违约处罚。</w:t>
      </w:r>
    </w:p>
    <w:p w14:paraId="53CC2D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5" w:name="_Toc18847"/>
      <w:bookmarkStart w:id="106" w:name="_Toc2172"/>
      <w:bookmarkStart w:id="107" w:name="_Toc30423_WPSOffice_Level1"/>
      <w:r>
        <w:rPr>
          <w:rFonts w:hint="default" w:ascii="Times New Roman" w:hAnsi="Times New Roman" w:eastAsia="黑体" w:cs="Times New Roman"/>
          <w:b w:val="0"/>
          <w:bCs/>
          <w:color w:val="auto"/>
          <w:sz w:val="28"/>
          <w:szCs w:val="28"/>
          <w:highlight w:val="none"/>
          <w:lang w:val="en-US" w:eastAsia="zh-CN"/>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8" w:name="_Toc1089"/>
      <w:bookmarkStart w:id="109" w:name="_Toc27827_WPSOffice_Level1"/>
      <w:bookmarkStart w:id="110" w:name="_Toc11846"/>
      <w:r>
        <w:rPr>
          <w:rFonts w:hint="default" w:ascii="Times New Roman" w:hAnsi="Times New Roman" w:eastAsia="黑体" w:cs="Times New Roman"/>
          <w:b w:val="0"/>
          <w:bCs/>
          <w:color w:val="auto"/>
          <w:sz w:val="28"/>
          <w:szCs w:val="28"/>
          <w:highlight w:val="none"/>
          <w:lang w:val="en-US" w:eastAsia="zh-CN"/>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1"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安徽省池州市东至县东流镇印象东流大酒店二楼安徽交控东流新材料招标采购部；</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2" w:name="_Toc21970"/>
      <w:bookmarkStart w:id="113" w:name="_Toc26354"/>
      <w:r>
        <w:rPr>
          <w:rFonts w:hint="default" w:ascii="Times New Roman" w:hAnsi="Times New Roman" w:eastAsia="黑体" w:cs="Times New Roman"/>
          <w:b w:val="0"/>
          <w:bCs/>
          <w:color w:val="auto"/>
          <w:sz w:val="28"/>
          <w:szCs w:val="28"/>
          <w:highlight w:val="none"/>
          <w:lang w:val="en-US" w:eastAsia="zh-CN"/>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p w14:paraId="5684CB64">
      <w:pPr>
        <w:pStyle w:val="2"/>
        <w:rPr>
          <w:rFonts w:hint="default" w:ascii="Times New Roman" w:hAnsi="Times New Roman" w:cs="Times New Roman"/>
          <w:color w:val="auto"/>
          <w:sz w:val="28"/>
          <w:szCs w:val="28"/>
          <w:highlight w:val="none"/>
          <w:lang w:val="en-US" w:eastAsia="zh-CN"/>
        </w:rPr>
      </w:pPr>
    </w:p>
    <w:p w14:paraId="01C646A9">
      <w:pPr>
        <w:rPr>
          <w:rFonts w:hint="default" w:ascii="Times New Roman" w:hAnsi="Times New Roman" w:cs="Times New Roman"/>
          <w:color w:val="auto"/>
          <w:sz w:val="28"/>
          <w:szCs w:val="28"/>
          <w:highlight w:val="none"/>
          <w:lang w:val="en-US" w:eastAsia="zh-CN"/>
        </w:rPr>
      </w:pPr>
    </w:p>
    <w:p w14:paraId="72E10327">
      <w:pPr>
        <w:pStyle w:val="2"/>
        <w:rPr>
          <w:rFonts w:hint="default"/>
          <w:lang w:val="en-US" w:eastAsia="zh-CN"/>
        </w:rPr>
      </w:pP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0A44B832">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16EB370B">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51CC52FC">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45FD0CE8">
            <w:pPr>
              <w:pStyle w:val="2"/>
              <w:rPr>
                <w:rFonts w:hint="default" w:ascii="Times New Roman" w:hAnsi="Times New Roman" w:cs="Times New Roman"/>
                <w:highlight w:val="none"/>
              </w:rPr>
            </w:pPr>
          </w:p>
          <w:p w14:paraId="52649125">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开户银行：中国银行股份有限公司东至支行</w:t>
            </w:r>
          </w:p>
          <w:p w14:paraId="5C268E2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银行账号：188770253881</w:t>
            </w:r>
          </w:p>
          <w:p w14:paraId="7BA6E0B7">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37A55031">
            <w:pPr>
              <w:bidi w:val="0"/>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2821E42A">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EC5742">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333840D8">
            <w:pPr>
              <w:pStyle w:val="2"/>
              <w:rPr>
                <w:rFonts w:hint="default" w:ascii="Times New Roman" w:hAnsi="Times New Roman" w:cs="Times New Roman"/>
                <w:highlight w:val="none"/>
              </w:rPr>
            </w:pPr>
          </w:p>
          <w:p w14:paraId="4731A13B">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78E917E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25DE6919">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0699FF12">
      <w:pPr>
        <w:rPr>
          <w:rFonts w:hint="default" w:ascii="Times New Roman" w:hAnsi="Times New Roman" w:eastAsia="仿宋_GB2312" w:cs="Times New Roman"/>
          <w:color w:val="auto"/>
          <w:sz w:val="28"/>
          <w:szCs w:val="28"/>
          <w:highlight w:val="none"/>
        </w:rPr>
      </w:pPr>
      <w:bookmarkStart w:id="114" w:name="_Toc31823"/>
      <w:bookmarkStart w:id="115" w:name="_Toc12240"/>
      <w:bookmarkStart w:id="116" w:name="_Toc15575"/>
      <w:r>
        <w:rPr>
          <w:rFonts w:hint="default" w:ascii="Times New Roman" w:hAnsi="Times New Roman" w:eastAsia="仿宋_GB2312" w:cs="Times New Roman"/>
          <w:color w:val="auto"/>
          <w:sz w:val="28"/>
          <w:szCs w:val="28"/>
          <w:highlight w:val="none"/>
        </w:rPr>
        <w:br w:type="page"/>
      </w:r>
    </w:p>
    <w:p w14:paraId="56952382">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7" w:name="_Toc5178"/>
      <w:bookmarkStart w:id="118" w:name="_Toc3145"/>
      <w:bookmarkStart w:id="119" w:name="_Toc27029"/>
      <w:bookmarkStart w:id="120" w:name="_Toc11222"/>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1" w:name="_Toc14447"/>
      <w:bookmarkStart w:id="122" w:name="_Toc2456"/>
      <w:bookmarkStart w:id="123" w:name="_Toc32103"/>
      <w:bookmarkStart w:id="124" w:name="_Toc16620"/>
      <w:r>
        <w:rPr>
          <w:rFonts w:hint="default" w:ascii="Times New Roman" w:hAnsi="Times New Roman" w:eastAsia="黑体" w:cs="Times New Roman"/>
          <w:b w:val="0"/>
          <w:bCs w:val="0"/>
          <w:color w:val="auto"/>
          <w:sz w:val="28"/>
          <w:szCs w:val="28"/>
          <w:highlight w:val="none"/>
          <w:lang w:val="zh-TW" w:eastAsia="zh-CN"/>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5" w:name="_Toc314"/>
      <w:bookmarkStart w:id="126" w:name="_Toc7587"/>
      <w:bookmarkStart w:id="127" w:name="_Toc8726"/>
      <w:bookmarkStart w:id="128" w:name="_Toc25165"/>
      <w:r>
        <w:rPr>
          <w:rFonts w:hint="default" w:ascii="Times New Roman" w:hAnsi="Times New Roman" w:eastAsia="黑体" w:cs="Times New Roman"/>
          <w:b w:val="0"/>
          <w:bCs w:val="0"/>
          <w:color w:val="auto"/>
          <w:sz w:val="28"/>
          <w:szCs w:val="28"/>
          <w:highlight w:val="none"/>
          <w:lang w:val="zh-TW" w:eastAsia="zh-CN"/>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9" w:name="_Toc3042"/>
      <w:bookmarkStart w:id="130" w:name="_Toc15109"/>
      <w:bookmarkStart w:id="131" w:name="_Toc17857"/>
      <w:bookmarkStart w:id="132" w:name="_Toc5553"/>
      <w:r>
        <w:rPr>
          <w:rFonts w:hint="default" w:ascii="Times New Roman" w:hAnsi="Times New Roman" w:eastAsia="黑体" w:cs="Times New Roman"/>
          <w:b w:val="0"/>
          <w:bCs w:val="0"/>
          <w:color w:val="auto"/>
          <w:sz w:val="28"/>
          <w:szCs w:val="28"/>
          <w:highlight w:val="none"/>
          <w:lang w:val="zh-TW" w:eastAsia="zh-CN"/>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3" w:name="_Toc18475"/>
      <w:bookmarkStart w:id="134" w:name="_Toc6711"/>
      <w:bookmarkStart w:id="135" w:name="_Toc8672"/>
      <w:bookmarkStart w:id="136" w:name="_Toc7846"/>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3"/>
      <w:bookmarkEnd w:id="134"/>
      <w:bookmarkEnd w:id="135"/>
      <w:bookmarkEnd w:id="136"/>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blPrEx>
          <w:tblCellMar>
            <w:top w:w="0" w:type="dxa"/>
            <w:left w:w="108" w:type="dxa"/>
            <w:bottom w:w="0" w:type="dxa"/>
            <w:right w:w="108" w:type="dxa"/>
          </w:tblCellMar>
        </w:tblPrEx>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0E1B4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4283B296">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B5B277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2C9FDFA5">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19480C3D">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E9A6C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8905F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47D7C8B">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F52BA35">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F676C98">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11C4407">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7C43A6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8E508B3">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CEFD7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C54E7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85AAC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A04F37C">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3AD0BF6">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05FEDC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5870E0C">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6C14A2AF">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476C5558">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7" w:name="_Toc25476"/>
      <w:bookmarkStart w:id="138" w:name="_Toc7018"/>
      <w:bookmarkStart w:id="139" w:name="_Toc22252"/>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0" w:name="_Toc296"/>
      <w:bookmarkStart w:id="141" w:name="_Toc27371"/>
      <w:bookmarkStart w:id="142" w:name="_Toc23146"/>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3" w:name="_Toc15370"/>
      <w:bookmarkStart w:id="144" w:name="_Toc9974"/>
      <w:bookmarkStart w:id="145" w:name="_Toc30077"/>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6" w:name="_Toc16271"/>
      <w:bookmarkStart w:id="147" w:name="_Toc7923"/>
      <w:bookmarkStart w:id="148" w:name="_Toc15060"/>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9" w:name="_Toc20856"/>
      <w:bookmarkStart w:id="150" w:name="_Toc29656"/>
      <w:bookmarkStart w:id="151" w:name="_Toc1341"/>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2" w:name="_Toc10036"/>
      <w:bookmarkStart w:id="153" w:name="_Toc12419"/>
      <w:bookmarkStart w:id="154" w:name="_Toc15099"/>
      <w:r>
        <w:rPr>
          <w:rFonts w:hint="default" w:ascii="Times New Roman" w:hAnsi="Times New Roman" w:eastAsia="黑体" w:cs="Times New Roman"/>
          <w:b w:val="0"/>
          <w:bCs/>
          <w:color w:val="auto"/>
          <w:sz w:val="28"/>
          <w:szCs w:val="28"/>
          <w:highlight w:val="none"/>
          <w:lang w:val="zh-TW" w:eastAsia="zh-CN"/>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5" w:name="_Toc17398"/>
      <w:bookmarkStart w:id="156" w:name="_Toc26034"/>
      <w:bookmarkStart w:id="157" w:name="_Toc6161"/>
      <w:r>
        <w:rPr>
          <w:rFonts w:hint="default" w:ascii="Times New Roman" w:hAnsi="Times New Roman" w:eastAsia="黑体" w:cs="Times New Roman"/>
          <w:b w:val="0"/>
          <w:bCs/>
          <w:color w:val="auto"/>
          <w:sz w:val="28"/>
          <w:szCs w:val="28"/>
          <w:highlight w:val="none"/>
          <w:lang w:val="zh-TW" w:eastAsia="zh-CN"/>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2CBBF6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590EE72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FB81101">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764DD7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ACA01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68219C3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6A7F45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EAF5682">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674F5346">
      <w:pPr>
        <w:pStyle w:val="3"/>
        <w:bidi w:val="0"/>
        <w:rPr>
          <w:rFonts w:hint="default" w:ascii="Times New Roman" w:hAnsi="Times New Roman" w:eastAsia="黑体" w:cs="Times New Roman"/>
          <w:b w:val="0"/>
          <w:bCs w:val="0"/>
          <w:color w:val="auto"/>
          <w:sz w:val="32"/>
          <w:szCs w:val="28"/>
          <w:highlight w:val="none"/>
        </w:rPr>
      </w:pPr>
      <w:bookmarkStart w:id="158" w:name="_Toc2917"/>
      <w:r>
        <w:rPr>
          <w:rFonts w:hint="default" w:ascii="Times New Roman" w:hAnsi="Times New Roman" w:eastAsia="黑体" w:cs="Times New Roman"/>
          <w:b w:val="0"/>
          <w:bCs w:val="0"/>
          <w:color w:val="auto"/>
          <w:sz w:val="32"/>
          <w:szCs w:val="28"/>
          <w:highlight w:val="none"/>
        </w:rPr>
        <w:t>第三章 竞价文件</w:t>
      </w:r>
      <w:bookmarkEnd w:id="158"/>
    </w:p>
    <w:p w14:paraId="4DA61664">
      <w:pPr>
        <w:bidi w:val="0"/>
        <w:jc w:val="center"/>
        <w:rPr>
          <w:rFonts w:hint="default" w:ascii="Times New Roman" w:hAnsi="Times New Roman" w:cs="Times New Roman"/>
          <w:b/>
          <w:bCs/>
          <w:color w:val="auto"/>
          <w:sz w:val="30"/>
          <w:szCs w:val="30"/>
          <w:highlight w:val="none"/>
          <w:lang w:val="en-US" w:eastAsia="zh-CN"/>
        </w:rPr>
      </w:pPr>
    </w:p>
    <w:p w14:paraId="65B99F7D">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1470FEE1">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一</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杂石混合料</w:t>
      </w:r>
      <w:r>
        <w:rPr>
          <w:rFonts w:hint="default" w:ascii="Times New Roman" w:hAnsi="Times New Roman" w:cs="Times New Roman"/>
          <w:b/>
          <w:bCs/>
          <w:color w:val="auto"/>
          <w:sz w:val="30"/>
          <w:szCs w:val="30"/>
          <w:highlight w:val="none"/>
          <w:lang w:val="en-US" w:eastAsia="zh-CN"/>
        </w:rPr>
        <w:t>竞价销售项目</w:t>
      </w:r>
    </w:p>
    <w:p w14:paraId="691F4DEB">
      <w:pPr>
        <w:pStyle w:val="19"/>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634B5A75">
      <w:pPr>
        <w:spacing w:before="34"/>
        <w:rPr>
          <w:rFonts w:hint="default" w:ascii="Times New Roman" w:hAnsi="Times New Roman" w:cs="Times New Roman"/>
          <w:color w:val="auto"/>
          <w:sz w:val="24"/>
          <w:highlight w:val="none"/>
          <w:u w:val="single"/>
        </w:rPr>
      </w:pPr>
    </w:p>
    <w:p w14:paraId="1B82360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005A92D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06EC4CDF">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27328324">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3851BE41">
      <w:pPr>
        <w:spacing w:before="34"/>
        <w:ind w:firstLine="1200" w:firstLineChars="500"/>
        <w:rPr>
          <w:rFonts w:hint="default" w:ascii="Times New Roman" w:hAnsi="Times New Roman" w:cs="Times New Roman"/>
          <w:color w:val="auto"/>
          <w:sz w:val="24"/>
          <w:highlight w:val="none"/>
        </w:rPr>
      </w:pPr>
    </w:p>
    <w:p w14:paraId="5A637694">
      <w:pPr>
        <w:spacing w:before="34"/>
        <w:ind w:firstLine="1200" w:firstLineChars="500"/>
        <w:rPr>
          <w:rFonts w:hint="default" w:ascii="Times New Roman" w:hAnsi="Times New Roman" w:cs="Times New Roman"/>
          <w:color w:val="auto"/>
          <w:sz w:val="24"/>
          <w:highlight w:val="none"/>
        </w:rPr>
      </w:pPr>
    </w:p>
    <w:p w14:paraId="01625CE2">
      <w:pPr>
        <w:spacing w:before="34"/>
        <w:ind w:firstLine="1200" w:firstLineChars="500"/>
        <w:rPr>
          <w:rFonts w:hint="default" w:ascii="Times New Roman" w:hAnsi="Times New Roman" w:cs="Times New Roman"/>
          <w:color w:val="auto"/>
          <w:sz w:val="24"/>
          <w:highlight w:val="none"/>
        </w:rPr>
      </w:pPr>
    </w:p>
    <w:p w14:paraId="70E61483">
      <w:pPr>
        <w:spacing w:before="34"/>
        <w:rPr>
          <w:rFonts w:hint="default" w:ascii="Times New Roman" w:hAnsi="Times New Roman" w:cs="Times New Roman"/>
          <w:color w:val="auto"/>
          <w:sz w:val="24"/>
          <w:highlight w:val="none"/>
        </w:rPr>
      </w:pPr>
    </w:p>
    <w:p w14:paraId="607518B7">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39F63099">
      <w:pPr>
        <w:spacing w:before="34"/>
        <w:ind w:firstLine="1200" w:firstLineChars="500"/>
        <w:rPr>
          <w:rFonts w:hint="default" w:ascii="Times New Roman" w:hAnsi="Times New Roman" w:cs="Times New Roman"/>
          <w:color w:val="auto"/>
          <w:sz w:val="24"/>
          <w:highlight w:val="none"/>
          <w:u w:val="single"/>
        </w:rPr>
      </w:pPr>
    </w:p>
    <w:p w14:paraId="6943B7F2">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17163"/>
      <w:r>
        <w:rPr>
          <w:rFonts w:hint="default" w:ascii="Times New Roman" w:hAnsi="Times New Roman" w:eastAsia="黑体" w:cs="Times New Roman"/>
          <w:b w:val="0"/>
          <w:bCs/>
          <w:color w:val="auto"/>
          <w:sz w:val="32"/>
          <w:szCs w:val="32"/>
          <w:highlight w:val="none"/>
        </w:rPr>
        <w:t>一、竞买人营业执照复印件</w:t>
      </w:r>
      <w:bookmarkEnd w:id="159"/>
      <w:r>
        <w:rPr>
          <w:rFonts w:hint="default" w:ascii="Times New Roman" w:hAnsi="Times New Roman" w:eastAsia="黑体" w:cs="Times New Roman"/>
          <w:b w:val="0"/>
          <w:bCs/>
          <w:color w:val="auto"/>
          <w:sz w:val="32"/>
          <w:szCs w:val="32"/>
          <w:highlight w:val="none"/>
        </w:rPr>
        <w:t xml:space="preserve"> </w:t>
      </w:r>
    </w:p>
    <w:p w14:paraId="09F967CE">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60" w:name="_Toc26616"/>
      <w:r>
        <w:rPr>
          <w:rFonts w:hint="default" w:ascii="Times New Roman" w:hAnsi="Times New Roman" w:eastAsia="黑体" w:cs="Times New Roman"/>
          <w:b w:val="0"/>
          <w:bCs/>
          <w:color w:val="auto"/>
          <w:sz w:val="32"/>
          <w:szCs w:val="32"/>
          <w:highlight w:val="none"/>
        </w:rPr>
        <w:t>二、竞买人的法定代表人身份证明书</w:t>
      </w:r>
      <w:bookmarkEnd w:id="160"/>
    </w:p>
    <w:p w14:paraId="0EFA8D22">
      <w:pPr>
        <w:pStyle w:val="5"/>
        <w:spacing w:before="8"/>
        <w:rPr>
          <w:rFonts w:hint="default" w:ascii="Times New Roman" w:hAnsi="Times New Roman" w:cs="Times New Roman"/>
          <w:b/>
          <w:color w:val="auto"/>
          <w:sz w:val="31"/>
          <w:highlight w:val="none"/>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6F6EA6FA">
      <w:pPr>
        <w:pStyle w:val="5"/>
        <w:rPr>
          <w:rFonts w:hint="default" w:ascii="Times New Roman" w:hAnsi="Times New Roman" w:cs="Times New Roman"/>
          <w:b/>
          <w:color w:val="auto"/>
          <w:sz w:val="20"/>
          <w:highlight w:val="none"/>
        </w:rPr>
      </w:pPr>
    </w:p>
    <w:p w14:paraId="0278EE05">
      <w:pPr>
        <w:pStyle w:val="5"/>
        <w:spacing w:before="10"/>
        <w:rPr>
          <w:rFonts w:hint="default" w:ascii="Times New Roman" w:hAnsi="Times New Roman" w:cs="Times New Roman"/>
          <w:b/>
          <w:color w:val="auto"/>
          <w:sz w:val="28"/>
          <w:szCs w:val="28"/>
          <w:highlight w:val="none"/>
        </w:rPr>
      </w:pPr>
    </w:p>
    <w:p w14:paraId="23A6B91C">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46632401">
      <w:pPr>
        <w:pStyle w:val="5"/>
        <w:rPr>
          <w:rFonts w:hint="default" w:ascii="Times New Roman" w:hAnsi="Times New Roman" w:cs="Times New Roman"/>
          <w:b/>
          <w:color w:val="auto"/>
          <w:highlight w:val="none"/>
        </w:rPr>
      </w:pPr>
    </w:p>
    <w:p w14:paraId="10C250B8">
      <w:pPr>
        <w:pStyle w:val="5"/>
        <w:spacing w:before="54"/>
        <w:jc w:val="right"/>
        <w:rPr>
          <w:rFonts w:hint="default" w:ascii="Times New Roman" w:hAnsi="Times New Roman" w:cs="Times New Roman"/>
          <w:color w:val="auto"/>
          <w:sz w:val="28"/>
          <w:highlight w:val="none"/>
        </w:rPr>
      </w:pPr>
    </w:p>
    <w:p w14:paraId="69302269">
      <w:pPr>
        <w:pStyle w:val="5"/>
        <w:spacing w:before="54"/>
        <w:jc w:val="right"/>
        <w:rPr>
          <w:rFonts w:hint="default" w:ascii="Times New Roman" w:hAnsi="Times New Roman" w:cs="Times New Roman"/>
          <w:color w:val="auto"/>
          <w:sz w:val="28"/>
          <w:highlight w:val="none"/>
        </w:rPr>
      </w:pPr>
    </w:p>
    <w:p w14:paraId="3A633E11">
      <w:pPr>
        <w:pStyle w:val="5"/>
        <w:spacing w:before="54"/>
        <w:jc w:val="right"/>
        <w:rPr>
          <w:rFonts w:hint="default" w:ascii="Times New Roman" w:hAnsi="Times New Roman" w:cs="Times New Roman"/>
          <w:color w:val="auto"/>
          <w:sz w:val="28"/>
          <w:highlight w:val="none"/>
        </w:rPr>
      </w:pPr>
    </w:p>
    <w:p w14:paraId="2726A41C">
      <w:pPr>
        <w:pStyle w:val="5"/>
        <w:spacing w:before="54"/>
        <w:jc w:val="right"/>
        <w:rPr>
          <w:rFonts w:hint="default" w:ascii="Times New Roman" w:hAnsi="Times New Roman" w:cs="Times New Roman"/>
          <w:color w:val="auto"/>
          <w:sz w:val="28"/>
          <w:highlight w:val="none"/>
        </w:rPr>
      </w:pPr>
    </w:p>
    <w:p w14:paraId="2732BD1B">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auto"/>
          <w:sz w:val="32"/>
          <w:szCs w:val="32"/>
          <w:highlight w:val="none"/>
          <w:lang w:val="en-US" w:eastAsia="zh-CN"/>
        </w:rPr>
      </w:pPr>
      <w:bookmarkStart w:id="161" w:name="_bookmark15"/>
      <w:bookmarkEnd w:id="161"/>
      <w:bookmarkStart w:id="162" w:name="_bookmark12"/>
      <w:bookmarkEnd w:id="162"/>
      <w:bookmarkStart w:id="163" w:name="_bookmark11"/>
      <w:bookmarkEnd w:id="163"/>
      <w:bookmarkStart w:id="164" w:name="_bookmark17"/>
      <w:bookmarkEnd w:id="164"/>
      <w:bookmarkStart w:id="165" w:name="_TOC_250000"/>
      <w:bookmarkEnd w:id="165"/>
      <w:bookmarkStart w:id="166" w:name="_bookmark9"/>
      <w:bookmarkEnd w:id="166"/>
      <w:bookmarkStart w:id="167" w:name="_bookmark8"/>
      <w:bookmarkEnd w:id="167"/>
      <w:bookmarkStart w:id="168" w:name="_bookmark10"/>
      <w:bookmarkEnd w:id="168"/>
      <w:bookmarkStart w:id="169" w:name="_bookmark16"/>
      <w:bookmarkEnd w:id="169"/>
      <w:bookmarkStart w:id="170" w:name="_bookmark14"/>
      <w:bookmarkEnd w:id="170"/>
      <w:bookmarkStart w:id="171"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1"/>
    </w:p>
    <w:p w14:paraId="798FE610">
      <w:pPr>
        <w:pStyle w:val="5"/>
        <w:spacing w:before="12"/>
        <w:rPr>
          <w:rFonts w:hint="default" w:ascii="Times New Roman" w:hAnsi="Times New Roman" w:cs="Times New Roman"/>
          <w:b/>
          <w:color w:val="auto"/>
          <w:sz w:val="36"/>
          <w:highlight w:val="none"/>
        </w:rPr>
      </w:pPr>
    </w:p>
    <w:p w14:paraId="76AEFE7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2" w:name="_Toc8846"/>
      <w:bookmarkStart w:id="173" w:name="_Toc28559"/>
      <w:bookmarkStart w:id="174" w:name="_Toc19548"/>
      <w:bookmarkStart w:id="175" w:name="_Toc3154"/>
      <w:bookmarkStart w:id="176" w:name="_Toc23178"/>
      <w:r>
        <w:rPr>
          <w:rFonts w:hint="default" w:ascii="Times New Roman" w:hAnsi="Times New Roman" w:eastAsia="方正小标宋简体" w:cs="Times New Roman"/>
          <w:b w:val="0"/>
          <w:bCs w:val="0"/>
          <w:color w:val="auto"/>
          <w:sz w:val="32"/>
          <w:szCs w:val="32"/>
          <w:highlight w:val="none"/>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2DA01829">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auto"/>
          <w:sz w:val="28"/>
          <w:szCs w:val="28"/>
          <w:highlight w:val="none"/>
        </w:rPr>
      </w:pPr>
    </w:p>
    <w:p w14:paraId="30214D3A">
      <w:pPr>
        <w:pStyle w:val="5"/>
        <w:rPr>
          <w:rFonts w:hint="default" w:ascii="Times New Roman" w:hAnsi="Times New Roman" w:cs="Times New Roman"/>
          <w:color w:val="auto"/>
          <w:sz w:val="28"/>
          <w:szCs w:val="28"/>
          <w:highlight w:val="none"/>
        </w:rPr>
      </w:pPr>
    </w:p>
    <w:p w14:paraId="13FD8282">
      <w:pPr>
        <w:pStyle w:val="5"/>
        <w:rPr>
          <w:rFonts w:hint="default" w:ascii="Times New Roman" w:hAnsi="Times New Roman" w:cs="Times New Roman"/>
          <w:color w:val="auto"/>
          <w:sz w:val="28"/>
          <w:szCs w:val="28"/>
          <w:highlight w:val="none"/>
        </w:rPr>
      </w:pPr>
    </w:p>
    <w:p w14:paraId="193D69A3">
      <w:pPr>
        <w:pStyle w:val="5"/>
        <w:rPr>
          <w:rFonts w:hint="default" w:ascii="Times New Roman" w:hAnsi="Times New Roman" w:cs="Times New Roman"/>
          <w:color w:val="auto"/>
          <w:sz w:val="28"/>
          <w:szCs w:val="28"/>
          <w:highlight w:val="none"/>
        </w:rPr>
      </w:pPr>
    </w:p>
    <w:p w14:paraId="7029E79A">
      <w:pPr>
        <w:pStyle w:val="5"/>
        <w:rPr>
          <w:rFonts w:hint="default" w:ascii="Times New Roman" w:hAnsi="Times New Roman" w:cs="Times New Roman"/>
          <w:color w:val="auto"/>
          <w:sz w:val="28"/>
          <w:szCs w:val="28"/>
          <w:highlight w:val="none"/>
        </w:rPr>
      </w:pPr>
    </w:p>
    <w:p w14:paraId="7E5495F2">
      <w:pPr>
        <w:pStyle w:val="5"/>
        <w:rPr>
          <w:rFonts w:hint="default" w:ascii="Times New Roman" w:hAnsi="Times New Roman" w:cs="Times New Roman"/>
          <w:color w:val="auto"/>
          <w:sz w:val="28"/>
          <w:szCs w:val="28"/>
          <w:highlight w:val="none"/>
        </w:rPr>
      </w:pPr>
    </w:p>
    <w:p w14:paraId="7EDF181E">
      <w:pPr>
        <w:pStyle w:val="5"/>
        <w:rPr>
          <w:rFonts w:hint="default" w:ascii="Times New Roman" w:hAnsi="Times New Roman" w:cs="Times New Roman"/>
          <w:color w:val="auto"/>
          <w:sz w:val="28"/>
          <w:szCs w:val="28"/>
          <w:highlight w:val="none"/>
        </w:rPr>
      </w:pPr>
    </w:p>
    <w:p w14:paraId="23C60EBA">
      <w:pPr>
        <w:pStyle w:val="5"/>
        <w:rPr>
          <w:rFonts w:hint="default" w:ascii="Times New Roman" w:hAnsi="Times New Roman" w:cs="Times New Roman"/>
          <w:color w:val="auto"/>
          <w:sz w:val="28"/>
          <w:szCs w:val="28"/>
          <w:highlight w:val="none"/>
        </w:rPr>
      </w:pPr>
    </w:p>
    <w:p w14:paraId="6945ACE5">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F7319A9">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7" w:name="_Toc4371"/>
      <w:r>
        <w:rPr>
          <w:rFonts w:hint="default" w:ascii="Times New Roman" w:hAnsi="Times New Roman" w:eastAsia="方正仿宋_GB2312" w:cs="Times New Roman"/>
          <w:color w:val="auto"/>
          <w:sz w:val="28"/>
          <w:szCs w:val="28"/>
          <w:highlight w:val="none"/>
        </w:rPr>
        <w:t xml:space="preserve">    </w:t>
      </w:r>
    </w:p>
    <w:p w14:paraId="493B0653">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8" w:name="_Toc18691"/>
      <w:r>
        <w:rPr>
          <w:rFonts w:hint="default" w:ascii="Times New Roman" w:hAnsi="Times New Roman" w:eastAsia="黑体" w:cs="Times New Roman"/>
          <w:b w:val="0"/>
          <w:bCs/>
          <w:color w:val="auto"/>
          <w:sz w:val="32"/>
          <w:szCs w:val="32"/>
          <w:highlight w:val="none"/>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794283C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9" w:name="_Toc27209"/>
      <w:bookmarkStart w:id="180" w:name="_Toc25471"/>
      <w:bookmarkStart w:id="181" w:name="_Toc668"/>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2" w:name="_Toc10500"/>
      <w:bookmarkStart w:id="183" w:name="_Toc4643"/>
      <w:bookmarkStart w:id="184" w:name="_Toc23877"/>
      <w:bookmarkStart w:id="185" w:name="_Toc276"/>
      <w:bookmarkStart w:id="186" w:name="_Toc3413"/>
      <w:r>
        <w:rPr>
          <w:rFonts w:hint="default" w:ascii="Times New Roman" w:hAnsi="Times New Roman" w:eastAsia="华文仿宋" w:cs="Times New Roman"/>
          <w:color w:val="auto"/>
          <w:spacing w:val="-1"/>
          <w:sz w:val="28"/>
          <w:szCs w:val="28"/>
          <w:highlight w:val="none"/>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auto"/>
          <w:sz w:val="32"/>
          <w:szCs w:val="32"/>
          <w:highlight w:val="none"/>
          <w:lang w:val="en-US" w:eastAsia="zh-CN"/>
        </w:rPr>
      </w:pPr>
      <w:bookmarkStart w:id="187" w:name="_Toc1090"/>
      <w:bookmarkStart w:id="188"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5E4620D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签名</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0B69497D">
      <w:pPr>
        <w:rPr>
          <w:rFonts w:hint="default" w:ascii="Times New Roman" w:hAnsi="Times New Roman" w:eastAsia="方正仿宋_GB2312" w:cs="Times New Roman"/>
          <w:color w:val="auto"/>
          <w:sz w:val="28"/>
          <w:szCs w:val="28"/>
          <w:highlight w:val="none"/>
        </w:rPr>
      </w:pPr>
    </w:p>
    <w:p w14:paraId="135C6AF2">
      <w:pPr>
        <w:pStyle w:val="2"/>
        <w:rPr>
          <w:rFonts w:hint="default" w:ascii="Times New Roman" w:hAnsi="Times New Roman" w:eastAsia="方正仿宋_GB2312" w:cs="Times New Roman"/>
          <w:color w:val="auto"/>
          <w:sz w:val="28"/>
          <w:szCs w:val="28"/>
          <w:highlight w:val="none"/>
        </w:rPr>
      </w:pPr>
    </w:p>
    <w:p w14:paraId="5845FAE9">
      <w:pPr>
        <w:rPr>
          <w:rFonts w:hint="default" w:ascii="Times New Roman" w:hAnsi="Times New Roman" w:eastAsia="方正仿宋_GB2312" w:cs="Times New Roman"/>
          <w:color w:val="auto"/>
          <w:sz w:val="28"/>
          <w:szCs w:val="28"/>
          <w:highlight w:val="none"/>
        </w:rPr>
      </w:pPr>
    </w:p>
    <w:p w14:paraId="65F8CFEB">
      <w:pPr>
        <w:pStyle w:val="2"/>
        <w:rPr>
          <w:rFonts w:hint="default" w:ascii="Times New Roman" w:hAnsi="Times New Roman" w:eastAsia="方正仿宋_GB2312" w:cs="Times New Roman"/>
          <w:color w:val="auto"/>
          <w:sz w:val="28"/>
          <w:szCs w:val="28"/>
          <w:highlight w:val="none"/>
        </w:rPr>
      </w:pPr>
    </w:p>
    <w:p w14:paraId="0982104D">
      <w:pPr>
        <w:rPr>
          <w:rFonts w:hint="default" w:ascii="Times New Roman" w:hAnsi="Times New Roman" w:eastAsia="方正仿宋_GB2312" w:cs="Times New Roman"/>
          <w:color w:val="auto"/>
          <w:sz w:val="28"/>
          <w:szCs w:val="28"/>
          <w:highlight w:val="none"/>
        </w:rPr>
      </w:pPr>
    </w:p>
    <w:p w14:paraId="67C48FAF">
      <w:pPr>
        <w:pStyle w:val="2"/>
        <w:rPr>
          <w:rFonts w:hint="default" w:ascii="Times New Roman" w:hAnsi="Times New Roman" w:eastAsia="方正仿宋_GB2312" w:cs="Times New Roman"/>
          <w:color w:val="auto"/>
          <w:sz w:val="28"/>
          <w:szCs w:val="28"/>
          <w:highlight w:val="none"/>
        </w:rPr>
      </w:pPr>
    </w:p>
    <w:p w14:paraId="6734B31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7"/>
      <w:bookmarkEnd w:id="188"/>
    </w:p>
    <w:p w14:paraId="75F8F411">
      <w:pPr>
        <w:pStyle w:val="5"/>
        <w:spacing w:before="9"/>
        <w:rPr>
          <w:rFonts w:hint="default" w:ascii="Times New Roman" w:hAnsi="Times New Roman" w:cs="Times New Roman"/>
          <w:b/>
          <w:color w:val="auto"/>
          <w:sz w:val="28"/>
          <w:szCs w:val="28"/>
          <w:highlight w:val="none"/>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9" w:name="_Toc1385"/>
      <w:bookmarkStart w:id="190" w:name="_Toc28368"/>
      <w:bookmarkStart w:id="191" w:name="_Toc12166"/>
      <w:bookmarkStart w:id="192" w:name="_Toc6055"/>
      <w:bookmarkStart w:id="193" w:name="_Toc26444"/>
      <w:bookmarkStart w:id="194" w:name="_Toc260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057D56F6">
      <w:pPr>
        <w:pStyle w:val="5"/>
        <w:rPr>
          <w:rFonts w:hint="default" w:ascii="Times New Roman" w:hAnsi="Times New Roman" w:eastAsia="华文仿宋" w:cs="Times New Roman"/>
          <w:color w:val="auto"/>
          <w:sz w:val="28"/>
          <w:szCs w:val="28"/>
          <w:highlight w:val="none"/>
        </w:rPr>
      </w:pPr>
    </w:p>
    <w:p w14:paraId="019C3CCF">
      <w:pPr>
        <w:pStyle w:val="5"/>
        <w:rPr>
          <w:rFonts w:hint="default" w:ascii="Times New Roman" w:hAnsi="Times New Roman" w:eastAsia="华文仿宋" w:cs="Times New Roman"/>
          <w:color w:val="auto"/>
          <w:sz w:val="28"/>
          <w:szCs w:val="28"/>
          <w:highlight w:val="none"/>
        </w:rPr>
      </w:pPr>
    </w:p>
    <w:p w14:paraId="0FB66CD3">
      <w:pPr>
        <w:pStyle w:val="5"/>
        <w:rPr>
          <w:rFonts w:hint="default" w:ascii="Times New Roman" w:hAnsi="Times New Roman" w:eastAsia="华文仿宋" w:cs="Times New Roman"/>
          <w:color w:val="auto"/>
          <w:sz w:val="28"/>
          <w:szCs w:val="28"/>
          <w:highlight w:val="none"/>
        </w:rPr>
      </w:pPr>
    </w:p>
    <w:p w14:paraId="277BF727">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5" w:name="_Toc7684"/>
      <w:r>
        <w:rPr>
          <w:rFonts w:hint="default" w:ascii="Times New Roman" w:hAnsi="Times New Roman" w:eastAsia="华文仿宋" w:cs="Times New Roman"/>
          <w:color w:val="auto"/>
          <w:spacing w:val="-1"/>
          <w:sz w:val="28"/>
          <w:szCs w:val="28"/>
          <w:highlight w:val="none"/>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3F12CECC">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6" w:name="_Toc5417"/>
      <w:bookmarkStart w:id="197"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6"/>
      <w:bookmarkEnd w:id="197"/>
    </w:p>
    <w:p w14:paraId="7739E127">
      <w:pPr>
        <w:pStyle w:val="2"/>
        <w:wordWrap w:val="0"/>
        <w:jc w:val="right"/>
        <w:rPr>
          <w:rFonts w:hint="default" w:ascii="Times New Roman" w:hAnsi="Times New Roman" w:eastAsia="方正仿宋_GB2312" w:cs="Times New Roman"/>
          <w:color w:val="auto"/>
          <w:sz w:val="28"/>
          <w:szCs w:val="28"/>
          <w:highlight w:val="none"/>
        </w:rPr>
      </w:pPr>
    </w:p>
    <w:p w14:paraId="54CE6353">
      <w:pPr>
        <w:pStyle w:val="2"/>
        <w:wordWrap w:val="0"/>
        <w:jc w:val="right"/>
        <w:rPr>
          <w:rFonts w:hint="default" w:ascii="Times New Roman" w:hAnsi="Times New Roman" w:eastAsia="方正仿宋_GB2312" w:cs="Times New Roman"/>
          <w:color w:val="auto"/>
          <w:sz w:val="28"/>
          <w:szCs w:val="28"/>
          <w:highlight w:val="none"/>
        </w:rPr>
      </w:pPr>
    </w:p>
    <w:p w14:paraId="0855B5CF">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8" w:name="_Toc12702"/>
    </w:p>
    <w:p w14:paraId="2D8E643E">
      <w:pPr>
        <w:pStyle w:val="2"/>
        <w:wordWrap w:val="0"/>
        <w:ind w:left="0" w:leftChars="0" w:firstLine="0" w:firstLineChars="0"/>
        <w:jc w:val="both"/>
        <w:rPr>
          <w:rFonts w:hint="default" w:ascii="Times New Roman" w:hAnsi="Times New Roman" w:cs="Times New Roman"/>
          <w:color w:val="auto"/>
          <w:sz w:val="32"/>
          <w:szCs w:val="32"/>
          <w:highlight w:val="none"/>
        </w:rPr>
      </w:pPr>
    </w:p>
    <w:p w14:paraId="1319E2D4">
      <w:pPr>
        <w:pStyle w:val="2"/>
        <w:wordWrap w:val="0"/>
        <w:ind w:left="0" w:leftChars="0" w:firstLine="0" w:firstLineChars="0"/>
        <w:jc w:val="both"/>
        <w:rPr>
          <w:rFonts w:hint="default" w:ascii="Times New Roman" w:hAnsi="Times New Roman" w:cs="Times New Roman"/>
          <w:color w:val="auto"/>
          <w:sz w:val="32"/>
          <w:szCs w:val="32"/>
          <w:highlight w:val="none"/>
        </w:rPr>
      </w:pPr>
    </w:p>
    <w:p w14:paraId="2EE2E290">
      <w:pPr>
        <w:pStyle w:val="2"/>
        <w:wordWrap w:val="0"/>
        <w:ind w:left="0" w:leftChars="0" w:firstLine="0" w:firstLineChars="0"/>
        <w:jc w:val="both"/>
        <w:rPr>
          <w:rFonts w:hint="default" w:ascii="Times New Roman" w:hAnsi="Times New Roman" w:cs="Times New Roman"/>
          <w:color w:val="auto"/>
          <w:sz w:val="32"/>
          <w:szCs w:val="32"/>
          <w:highlight w:val="none"/>
        </w:rPr>
      </w:pPr>
    </w:p>
    <w:p w14:paraId="5581C5D2">
      <w:pPr>
        <w:rPr>
          <w:rFonts w:hint="default" w:ascii="Times New Roman" w:hAnsi="Times New Roman" w:cs="Times New Roman"/>
          <w:color w:val="auto"/>
          <w:sz w:val="32"/>
          <w:szCs w:val="32"/>
          <w:highlight w:val="none"/>
        </w:rPr>
      </w:pPr>
    </w:p>
    <w:p w14:paraId="33EC6CB0">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58556EC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A08EB">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2F0A8">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7602070F">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553C8">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15C51">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杂石混合料</w:t>
            </w:r>
          </w:p>
        </w:tc>
      </w:tr>
      <w:tr w14:paraId="4ADDEB1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00F3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EE738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3</w:t>
            </w:r>
            <w:r>
              <w:rPr>
                <w:rFonts w:hint="default" w:ascii="Times New Roman" w:hAnsi="Times New Roman" w:cs="Times New Roman"/>
                <w:color w:val="auto"/>
                <w:sz w:val="28"/>
                <w:szCs w:val="28"/>
                <w:highlight w:val="none"/>
                <w:u w:val="single"/>
                <w:lang w:val="en-US" w:eastAsia="zh-CN"/>
              </w:rPr>
              <w:t>0</w:t>
            </w:r>
            <w:r>
              <w:rPr>
                <w:rFonts w:hint="default" w:ascii="Times New Roman" w:hAnsi="Times New Roman" w:cs="Times New Roman"/>
                <w:color w:val="auto"/>
                <w:sz w:val="28"/>
                <w:szCs w:val="28"/>
                <w:highlight w:val="none"/>
              </w:rPr>
              <w:t>万吨</w:t>
            </w:r>
          </w:p>
        </w:tc>
      </w:tr>
      <w:tr w14:paraId="1DDA65C7">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07E4">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9827559">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7E3013C7">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4E5C2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B2F004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4284A">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53394629">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5366D2DA">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2955A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1C963462">
      <w:pPr>
        <w:pStyle w:val="5"/>
        <w:rPr>
          <w:rFonts w:hint="default" w:ascii="Times New Roman" w:hAnsi="Times New Roman" w:eastAsia="华文仿宋" w:cs="Times New Roman"/>
          <w:b/>
          <w:bCs/>
          <w:color w:val="auto"/>
          <w:sz w:val="21"/>
          <w:szCs w:val="21"/>
          <w:highlight w:val="none"/>
          <w:lang w:val="en-US" w:eastAsia="zh-CN"/>
        </w:rPr>
      </w:pPr>
    </w:p>
    <w:p w14:paraId="312998D2">
      <w:pPr>
        <w:pStyle w:val="5"/>
        <w:rPr>
          <w:rFonts w:hint="default" w:ascii="Times New Roman" w:hAnsi="Times New Roman" w:eastAsia="华文仿宋" w:cs="Times New Roman"/>
          <w:b/>
          <w:bCs/>
          <w:color w:val="auto"/>
          <w:sz w:val="21"/>
          <w:szCs w:val="21"/>
          <w:highlight w:val="none"/>
          <w:lang w:val="en-US" w:eastAsia="zh-CN"/>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default" w:ascii="Times New Roman" w:hAnsi="Times New Roman" w:eastAsia="华文仿宋" w:cs="Times New Roman"/>
          <w:color w:val="auto"/>
          <w:spacing w:val="-1"/>
          <w:sz w:val="28"/>
          <w:szCs w:val="28"/>
          <w:highlight w:val="none"/>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highlight w:val="none"/>
          <w:lang w:val="en-US" w:eastAsia="zh-CN"/>
        </w:rPr>
      </w:pP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12FAE6-3B4E-4A89-999B-DB74E7190D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678681A-1FFD-4A6D-8EA1-47192EF91060}"/>
  </w:font>
  <w:font w:name="华文仿宋">
    <w:panose1 w:val="02010600040101010101"/>
    <w:charset w:val="86"/>
    <w:family w:val="auto"/>
    <w:pitch w:val="default"/>
    <w:sig w:usb0="00000287" w:usb1="080F0000" w:usb2="00000000" w:usb3="00000000" w:csb0="0004009F" w:csb1="DFD70000"/>
    <w:embedRegular r:id="rId3" w:fontKey="{03B95AB2-135B-438A-A812-B601711060D0}"/>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DCB85E9E-EBA4-42E7-9F59-6839B33C989F}"/>
  </w:font>
  <w:font w:name="方正小标宋简体">
    <w:panose1 w:val="03000509000000000000"/>
    <w:charset w:val="86"/>
    <w:family w:val="auto"/>
    <w:pitch w:val="default"/>
    <w:sig w:usb0="00000001" w:usb1="080E0000" w:usb2="00000000" w:usb3="00000000" w:csb0="00040000" w:csb1="00000000"/>
    <w:embedRegular r:id="rId5" w:fontKey="{4DC7DC2D-4D69-4D21-ADD5-A479F01643E0}"/>
  </w:font>
  <w:font w:name="仿宋">
    <w:panose1 w:val="02010609060101010101"/>
    <w:charset w:val="86"/>
    <w:family w:val="auto"/>
    <w:pitch w:val="default"/>
    <w:sig w:usb0="800002BF" w:usb1="38CF7CFA" w:usb2="00000016" w:usb3="00000000" w:csb0="00040001" w:csb1="00000000"/>
    <w:embedRegular r:id="rId6" w:fontKey="{7C161D37-E870-44F9-BC55-6F8EAF06D58C}"/>
  </w:font>
  <w:font w:name="方正仿宋_GBK">
    <w:panose1 w:val="03000509000000000000"/>
    <w:charset w:val="86"/>
    <w:family w:val="auto"/>
    <w:pitch w:val="default"/>
    <w:sig w:usb0="00000001" w:usb1="080E0000" w:usb2="00000000" w:usb3="00000000" w:csb0="00040000" w:csb1="00000000"/>
    <w:embedRegular r:id="rId7" w:fontKey="{A77C037E-E05F-4CEC-8E8C-27D1490BD80B}"/>
  </w:font>
  <w:font w:name="仿宋_GB2312">
    <w:panose1 w:val="02010609030101010101"/>
    <w:charset w:val="86"/>
    <w:family w:val="auto"/>
    <w:pitch w:val="default"/>
    <w:sig w:usb0="00000001" w:usb1="080E0000" w:usb2="00000000" w:usb3="00000000" w:csb0="00040000" w:csb1="00000000"/>
    <w:embedRegular r:id="rId8" w:fontKey="{C3C27378-63E5-498A-A298-DC5417480B2D}"/>
  </w:font>
  <w:font w:name="方正仿宋_GB2312">
    <w:panose1 w:val="02000000000000000000"/>
    <w:charset w:val="86"/>
    <w:family w:val="auto"/>
    <w:pitch w:val="default"/>
    <w:sig w:usb0="A00002BF" w:usb1="184F6CFA" w:usb2="00000012" w:usb3="00000000" w:csb0="00040001" w:csb1="00000000"/>
    <w:embedRegular r:id="rId9" w:fontKey="{571EF1B2-FB3F-4A29-A61B-0677BD2AC9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F1604"/>
    <w:rsid w:val="08A50334"/>
    <w:rsid w:val="0AD17F27"/>
    <w:rsid w:val="0AD36666"/>
    <w:rsid w:val="0B125A4D"/>
    <w:rsid w:val="0BBD14CD"/>
    <w:rsid w:val="0DAA5BE5"/>
    <w:rsid w:val="0ECB597E"/>
    <w:rsid w:val="0FEB47DF"/>
    <w:rsid w:val="118514FB"/>
    <w:rsid w:val="122E0C6A"/>
    <w:rsid w:val="15A57157"/>
    <w:rsid w:val="163C7338"/>
    <w:rsid w:val="16C22179"/>
    <w:rsid w:val="17765123"/>
    <w:rsid w:val="19202945"/>
    <w:rsid w:val="19704F4F"/>
    <w:rsid w:val="1A206E30"/>
    <w:rsid w:val="1CD4426C"/>
    <w:rsid w:val="1D690465"/>
    <w:rsid w:val="214B430B"/>
    <w:rsid w:val="223F7E12"/>
    <w:rsid w:val="250B65B2"/>
    <w:rsid w:val="252E1F46"/>
    <w:rsid w:val="26D93C79"/>
    <w:rsid w:val="2CC1297B"/>
    <w:rsid w:val="2FC44E95"/>
    <w:rsid w:val="30275CF9"/>
    <w:rsid w:val="30497CC6"/>
    <w:rsid w:val="33390CA5"/>
    <w:rsid w:val="33B75467"/>
    <w:rsid w:val="3425643F"/>
    <w:rsid w:val="351E55DF"/>
    <w:rsid w:val="352978C7"/>
    <w:rsid w:val="36D63FF5"/>
    <w:rsid w:val="36F60981"/>
    <w:rsid w:val="370A3C91"/>
    <w:rsid w:val="37676AF2"/>
    <w:rsid w:val="38E615AB"/>
    <w:rsid w:val="3B797E89"/>
    <w:rsid w:val="3B7F12F6"/>
    <w:rsid w:val="3C15560C"/>
    <w:rsid w:val="3D0139F0"/>
    <w:rsid w:val="3E644E7E"/>
    <w:rsid w:val="3E726EF0"/>
    <w:rsid w:val="3F653251"/>
    <w:rsid w:val="402A6DCB"/>
    <w:rsid w:val="41C4202E"/>
    <w:rsid w:val="428E5BDE"/>
    <w:rsid w:val="43371DD7"/>
    <w:rsid w:val="43800057"/>
    <w:rsid w:val="441822E7"/>
    <w:rsid w:val="44C13177"/>
    <w:rsid w:val="45507CAF"/>
    <w:rsid w:val="470A70FC"/>
    <w:rsid w:val="479441C9"/>
    <w:rsid w:val="4A053B47"/>
    <w:rsid w:val="4A86447B"/>
    <w:rsid w:val="4C2833BA"/>
    <w:rsid w:val="4EAD187E"/>
    <w:rsid w:val="4F3D56CE"/>
    <w:rsid w:val="4F467335"/>
    <w:rsid w:val="4F7B372A"/>
    <w:rsid w:val="51EB1981"/>
    <w:rsid w:val="51F003FF"/>
    <w:rsid w:val="5291542C"/>
    <w:rsid w:val="5464033C"/>
    <w:rsid w:val="54BA5DE4"/>
    <w:rsid w:val="552F2CF5"/>
    <w:rsid w:val="554961E0"/>
    <w:rsid w:val="554E2385"/>
    <w:rsid w:val="5583158B"/>
    <w:rsid w:val="5822768B"/>
    <w:rsid w:val="58CC47F4"/>
    <w:rsid w:val="59554FEC"/>
    <w:rsid w:val="59F457BF"/>
    <w:rsid w:val="5B0E605E"/>
    <w:rsid w:val="5B246489"/>
    <w:rsid w:val="5BA463C7"/>
    <w:rsid w:val="5C5C2DD7"/>
    <w:rsid w:val="5DE216E4"/>
    <w:rsid w:val="5EB31496"/>
    <w:rsid w:val="60D61663"/>
    <w:rsid w:val="60F33F59"/>
    <w:rsid w:val="61747C77"/>
    <w:rsid w:val="661B36F5"/>
    <w:rsid w:val="69302DA3"/>
    <w:rsid w:val="6C0D6CD2"/>
    <w:rsid w:val="6D2C247B"/>
    <w:rsid w:val="6D581A59"/>
    <w:rsid w:val="6D976193"/>
    <w:rsid w:val="6E0A1FD3"/>
    <w:rsid w:val="6F2353CB"/>
    <w:rsid w:val="6FA759AE"/>
    <w:rsid w:val="701E271C"/>
    <w:rsid w:val="70A42904"/>
    <w:rsid w:val="70EE4C36"/>
    <w:rsid w:val="724E4FA2"/>
    <w:rsid w:val="742C1037"/>
    <w:rsid w:val="748D0748"/>
    <w:rsid w:val="75CC36F5"/>
    <w:rsid w:val="770C7350"/>
    <w:rsid w:val="7793286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10066</Words>
  <Characters>10459</Characters>
  <Lines>0</Lines>
  <Paragraphs>0</Paragraphs>
  <TotalTime>23</TotalTime>
  <ScaleCrop>false</ScaleCrop>
  <LinksUpToDate>false</LinksUpToDate>
  <CharactersWithSpaces>11362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WPS_1638150397</cp:lastModifiedBy>
  <cp:lastPrinted>2024-11-21T02:09:00Z</cp:lastPrinted>
  <dcterms:modified xsi:type="dcterms:W3CDTF">2025-02-19T06:31:19Z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90BE571D4A3646EDB5759F033F5A4A41_13</vt:lpwstr>
  </property>
  <property fmtid="{D5CDD505-2E9C-101B-9397-08002B2CF9AE}" pid="4" name="KSOTemplateDocerSaveRecord">
    <vt:lpwstr>eyJoZGlkIjoiNTY2ZGMwZTBjMGMzZDlhMmQxMTQ0Njk2ZTU1NTVhODIiLCJ1c2VySWQiOiIxMjkyNjgxMjcyIn0=</vt:lpwstr>
  </property>
</Properties>
</file>